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3582" w14:textId="03611A14" w:rsidR="00561726" w:rsidRPr="00354D0E" w:rsidRDefault="00561726" w:rsidP="007458DB">
      <w:pPr>
        <w:spacing w:line="240" w:lineRule="auto"/>
        <w:jc w:val="center"/>
        <w:rPr>
          <w:rFonts w:ascii="Calibri" w:hAnsi="Calibri" w:cs="Calibri"/>
          <w:b/>
          <w:bCs/>
          <w:color w:val="009999"/>
          <w:sz w:val="28"/>
          <w:szCs w:val="28"/>
          <w:lang w:val="en-US"/>
        </w:rPr>
      </w:pPr>
      <w:r w:rsidRPr="00354D0E">
        <w:rPr>
          <w:noProof/>
          <w:lang w:val="en-US"/>
        </w:rPr>
        <w:drawing>
          <wp:inline distT="0" distB="0" distL="0" distR="0" wp14:anchorId="3F32148F" wp14:editId="5E467D18">
            <wp:extent cx="4733925" cy="962025"/>
            <wp:effectExtent l="0" t="0" r="9525" b="9525"/>
            <wp:docPr id="1514199827" name="Resim 1" descr="metin, logo,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99827" name="Resim 1" descr="metin, logo, ekran görüntüsü, yazı tipi içeren bir resim&#10;&#10;Yapay zeka tarafından oluşturulmuş içerik yanlış olabili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3925" cy="962025"/>
                    </a:xfrm>
                    <a:prstGeom prst="rect">
                      <a:avLst/>
                    </a:prstGeom>
                    <a:noFill/>
                    <a:ln>
                      <a:noFill/>
                    </a:ln>
                  </pic:spPr>
                </pic:pic>
              </a:graphicData>
            </a:graphic>
          </wp:inline>
        </w:drawing>
      </w:r>
    </w:p>
    <w:p w14:paraId="40885172" w14:textId="744D5D10" w:rsidR="00BA210C" w:rsidRPr="00354D0E" w:rsidRDefault="00354D0E" w:rsidP="007458DB">
      <w:pPr>
        <w:spacing w:line="240" w:lineRule="auto"/>
        <w:jc w:val="center"/>
        <w:rPr>
          <w:rFonts w:ascii="Calibri" w:hAnsi="Calibri" w:cs="Calibri"/>
          <w:b/>
          <w:bCs/>
          <w:color w:val="002060"/>
          <w:sz w:val="28"/>
          <w:szCs w:val="28"/>
          <w:lang w:val="en-US"/>
        </w:rPr>
      </w:pPr>
      <w:r w:rsidRPr="00354D0E">
        <w:rPr>
          <w:rFonts w:ascii="Calibri" w:hAnsi="Calibri" w:cs="Calibri"/>
          <w:b/>
          <w:bCs/>
          <w:color w:val="002060"/>
          <w:sz w:val="28"/>
          <w:szCs w:val="28"/>
          <w:lang w:val="en-US"/>
        </w:rPr>
        <w:t>IZMIR BAKIRCAY UNIVERSITY</w:t>
      </w:r>
    </w:p>
    <w:p w14:paraId="0D3E2BD2" w14:textId="03DE8E16" w:rsidR="00BA210C" w:rsidRPr="00354D0E" w:rsidRDefault="00BA210C" w:rsidP="007458DB">
      <w:pPr>
        <w:spacing w:line="240" w:lineRule="auto"/>
        <w:jc w:val="center"/>
        <w:rPr>
          <w:rFonts w:ascii="Calibri" w:hAnsi="Calibri" w:cs="Calibri"/>
          <w:b/>
          <w:bCs/>
          <w:color w:val="002060"/>
          <w:sz w:val="28"/>
          <w:szCs w:val="28"/>
          <w:lang w:val="en-US"/>
        </w:rPr>
      </w:pPr>
      <w:r w:rsidRPr="00354D0E">
        <w:rPr>
          <w:rFonts w:ascii="Calibri" w:hAnsi="Calibri" w:cs="Calibri"/>
          <w:b/>
          <w:bCs/>
          <w:color w:val="002060"/>
          <w:sz w:val="28"/>
          <w:szCs w:val="28"/>
          <w:lang w:val="en-US"/>
        </w:rPr>
        <w:t>2023 PROJECT YEAR ERASMUS+ KA171 INTERNATIONAL CREDIT MOBILITY</w:t>
      </w:r>
    </w:p>
    <w:p w14:paraId="0D8321C3" w14:textId="75539B0A" w:rsidR="00BA210C" w:rsidRPr="00354D0E" w:rsidRDefault="007557C9" w:rsidP="007458DB">
      <w:pPr>
        <w:spacing w:line="240" w:lineRule="auto"/>
        <w:jc w:val="center"/>
        <w:rPr>
          <w:rFonts w:ascii="Calibri" w:hAnsi="Calibri" w:cs="Calibri"/>
          <w:b/>
          <w:bCs/>
          <w:color w:val="002060"/>
          <w:sz w:val="28"/>
          <w:szCs w:val="28"/>
          <w:lang w:val="en-US"/>
        </w:rPr>
      </w:pPr>
      <w:r w:rsidRPr="00354D0E">
        <w:rPr>
          <w:rFonts w:ascii="Calibri" w:hAnsi="Calibri" w:cs="Calibri"/>
          <w:b/>
          <w:bCs/>
          <w:color w:val="002060"/>
          <w:sz w:val="28"/>
          <w:szCs w:val="28"/>
          <w:lang w:val="en-US"/>
        </w:rPr>
        <w:t>CALL FOR</w:t>
      </w:r>
      <w:r w:rsidR="00BA210C" w:rsidRPr="00354D0E">
        <w:rPr>
          <w:rFonts w:ascii="Calibri" w:hAnsi="Calibri" w:cs="Calibri"/>
          <w:b/>
          <w:bCs/>
          <w:color w:val="002060"/>
          <w:sz w:val="28"/>
          <w:szCs w:val="28"/>
          <w:lang w:val="en-US"/>
        </w:rPr>
        <w:t xml:space="preserve"> STAFF MOBILITY</w:t>
      </w:r>
      <w:r w:rsidRPr="00354D0E">
        <w:rPr>
          <w:rFonts w:ascii="Calibri" w:hAnsi="Calibri" w:cs="Calibri"/>
          <w:b/>
          <w:bCs/>
          <w:color w:val="002060"/>
          <w:sz w:val="28"/>
          <w:szCs w:val="28"/>
          <w:lang w:val="en-US"/>
        </w:rPr>
        <w:t xml:space="preserve"> </w:t>
      </w:r>
    </w:p>
    <w:p w14:paraId="1A4A389F" w14:textId="31E29142" w:rsidR="00E545AA" w:rsidRPr="00354D0E" w:rsidRDefault="00E545AA" w:rsidP="007458DB">
      <w:pPr>
        <w:spacing w:line="240" w:lineRule="auto"/>
        <w:jc w:val="both"/>
        <w:rPr>
          <w:rFonts w:ascii="Calibri" w:hAnsi="Calibri" w:cs="Calibri"/>
          <w:lang w:val="en-US"/>
        </w:rPr>
      </w:pPr>
      <w:r w:rsidRPr="00354D0E">
        <w:rPr>
          <w:rFonts w:ascii="Calibri" w:hAnsi="Calibri" w:cs="Calibri"/>
          <w:lang w:val="en-US"/>
        </w:rPr>
        <w:t xml:space="preserve">İzmir Bakırçay University (Türkiye) is pleased to announce a mobility opportunity for </w:t>
      </w:r>
      <w:r w:rsidRPr="00354D0E">
        <w:rPr>
          <w:rFonts w:ascii="Calibri" w:hAnsi="Calibri" w:cs="Calibri"/>
          <w:b/>
          <w:bCs/>
          <w:color w:val="EE0000"/>
          <w:lang w:val="en-US"/>
        </w:rPr>
        <w:t>2 staff (administrative or academic)</w:t>
      </w:r>
      <w:r w:rsidRPr="00354D0E">
        <w:rPr>
          <w:rFonts w:ascii="Calibri" w:hAnsi="Calibri" w:cs="Calibri"/>
          <w:lang w:val="en-US"/>
        </w:rPr>
        <w:t xml:space="preserve"> from </w:t>
      </w:r>
      <w:r w:rsidRPr="00354D0E">
        <w:rPr>
          <w:rFonts w:ascii="Calibri" w:hAnsi="Calibri" w:cs="Calibri"/>
          <w:b/>
          <w:bCs/>
          <w:color w:val="EE0000"/>
          <w:lang w:val="en-US"/>
        </w:rPr>
        <w:t>University of Sarajevo</w:t>
      </w:r>
      <w:r w:rsidRPr="00354D0E">
        <w:rPr>
          <w:rFonts w:ascii="Calibri" w:hAnsi="Calibri" w:cs="Calibri"/>
          <w:color w:val="EE0000"/>
          <w:lang w:val="en-US"/>
        </w:rPr>
        <w:t xml:space="preserve"> </w:t>
      </w:r>
      <w:r w:rsidRPr="00354D0E">
        <w:rPr>
          <w:rFonts w:ascii="Calibri" w:hAnsi="Calibri" w:cs="Calibri"/>
          <w:lang w:val="en-US"/>
        </w:rPr>
        <w:t>to participate in Erasmus+ KA</w:t>
      </w:r>
      <w:r w:rsidR="00354D0E" w:rsidRPr="00354D0E">
        <w:rPr>
          <w:rFonts w:ascii="Calibri" w:hAnsi="Calibri" w:cs="Calibri"/>
          <w:lang w:val="en-US"/>
        </w:rPr>
        <w:t>171 Staff</w:t>
      </w:r>
      <w:r w:rsidRPr="00354D0E">
        <w:rPr>
          <w:rFonts w:ascii="Calibri" w:hAnsi="Calibri" w:cs="Calibri"/>
          <w:lang w:val="en-US"/>
        </w:rPr>
        <w:t xml:space="preserve"> Mobility for Teaching or </w:t>
      </w:r>
      <w:r w:rsidR="00757DF3" w:rsidRPr="00354D0E">
        <w:rPr>
          <w:rFonts w:ascii="Calibri" w:hAnsi="Calibri" w:cs="Calibri"/>
          <w:lang w:val="en-US"/>
        </w:rPr>
        <w:t>Training</w:t>
      </w:r>
      <w:r w:rsidRPr="00354D0E">
        <w:rPr>
          <w:rFonts w:ascii="Calibri" w:hAnsi="Calibri" w:cs="Calibri"/>
          <w:lang w:val="en-US"/>
        </w:rPr>
        <w:t xml:space="preserve"> at our University</w:t>
      </w:r>
      <w:r w:rsidR="00C157AE">
        <w:rPr>
          <w:rFonts w:ascii="Calibri" w:hAnsi="Calibri" w:cs="Calibri"/>
          <w:lang w:val="en-US"/>
        </w:rPr>
        <w:t xml:space="preserve"> for </w:t>
      </w:r>
      <w:r w:rsidR="00C157AE" w:rsidRPr="00C157AE">
        <w:rPr>
          <w:rFonts w:ascii="Calibri" w:hAnsi="Calibri" w:cs="Calibri"/>
          <w:b/>
          <w:bCs/>
          <w:color w:val="EE0000"/>
          <w:lang w:val="en-US"/>
        </w:rPr>
        <w:t>7 days</w:t>
      </w:r>
      <w:r w:rsidR="00C157AE">
        <w:rPr>
          <w:rFonts w:ascii="Calibri" w:hAnsi="Calibri" w:cs="Calibri"/>
          <w:b/>
          <w:bCs/>
          <w:color w:val="EE0000"/>
          <w:lang w:val="en-US"/>
        </w:rPr>
        <w:t>.</w:t>
      </w:r>
      <w:r w:rsidR="00C157AE" w:rsidRPr="00C157AE">
        <w:rPr>
          <w:rFonts w:ascii="Calibri" w:hAnsi="Calibri" w:cs="Calibri"/>
          <w:color w:val="EE0000"/>
          <w:lang w:val="en-US"/>
        </w:rPr>
        <w:t xml:space="preserve"> </w:t>
      </w:r>
      <w:r w:rsidR="00C157AE">
        <w:rPr>
          <w:rFonts w:ascii="Calibri" w:hAnsi="Calibri" w:cs="Calibri"/>
          <w:lang w:val="en-US"/>
        </w:rPr>
        <w:t>(5 days for mobility and 2 days for travel)</w:t>
      </w:r>
      <w:r w:rsidRPr="00354D0E">
        <w:rPr>
          <w:rFonts w:ascii="Calibri" w:hAnsi="Calibri" w:cs="Calibri"/>
          <w:lang w:val="en-US"/>
        </w:rPr>
        <w:t xml:space="preserve">. </w:t>
      </w:r>
      <w:r w:rsidRPr="00354D0E">
        <w:rPr>
          <w:rFonts w:ascii="Calibri" w:hAnsi="Calibri" w:cs="Calibri"/>
          <w:b/>
          <w:bCs/>
          <w:color w:val="EE0000"/>
          <w:lang w:val="en-US"/>
        </w:rPr>
        <w:t xml:space="preserve">2 </w:t>
      </w:r>
      <w:r w:rsidRPr="00354D0E">
        <w:rPr>
          <w:rFonts w:ascii="Calibri" w:hAnsi="Calibri" w:cs="Calibri"/>
          <w:lang w:val="en-US"/>
        </w:rPr>
        <w:t xml:space="preserve">applicants </w:t>
      </w:r>
      <w:r w:rsidRPr="00354D0E">
        <w:rPr>
          <w:rFonts w:ascii="Calibri" w:hAnsi="Calibri" w:cs="Calibri"/>
          <w:b/>
          <w:bCs/>
          <w:color w:val="EE0000"/>
          <w:lang w:val="en-US"/>
        </w:rPr>
        <w:t xml:space="preserve">will be funded </w:t>
      </w:r>
      <w:r w:rsidRPr="00354D0E">
        <w:rPr>
          <w:rFonts w:ascii="Calibri" w:hAnsi="Calibri" w:cs="Calibri"/>
          <w:lang w:val="en-US"/>
        </w:rPr>
        <w:t xml:space="preserve">from the grant budget allocated to Izmir Bakircay University by the EU Commission for Erasmus+ KA171 2023 Project Year. </w:t>
      </w:r>
      <w:r w:rsidR="0038670F" w:rsidRPr="00354D0E">
        <w:rPr>
          <w:rFonts w:ascii="Calibri" w:hAnsi="Calibri" w:cs="Calibri"/>
          <w:b/>
          <w:bCs/>
          <w:color w:val="EE0000"/>
          <w:u w:val="single"/>
          <w:lang w:val="en-US"/>
        </w:rPr>
        <w:t xml:space="preserve">There is no limitation for </w:t>
      </w:r>
      <w:r w:rsidRPr="00354D0E">
        <w:rPr>
          <w:rFonts w:ascii="Calibri" w:hAnsi="Calibri" w:cs="Calibri"/>
          <w:b/>
          <w:bCs/>
          <w:color w:val="EE0000"/>
          <w:u w:val="single"/>
          <w:lang w:val="en-US"/>
        </w:rPr>
        <w:t>staff</w:t>
      </w:r>
      <w:r w:rsidR="0038670F" w:rsidRPr="00354D0E">
        <w:rPr>
          <w:rFonts w:ascii="Calibri" w:hAnsi="Calibri" w:cs="Calibri"/>
          <w:b/>
          <w:bCs/>
          <w:color w:val="EE0000"/>
          <w:u w:val="single"/>
          <w:lang w:val="en-US"/>
        </w:rPr>
        <w:t xml:space="preserve"> who wish to benefit from the mobility without a grant. </w:t>
      </w:r>
      <w:r w:rsidR="00354D0E">
        <w:rPr>
          <w:rFonts w:ascii="Calibri" w:hAnsi="Calibri" w:cs="Calibri"/>
          <w:lang w:val="en-US"/>
        </w:rPr>
        <w:t xml:space="preserve"> </w:t>
      </w:r>
      <w:r w:rsidRPr="00354D0E">
        <w:rPr>
          <w:rFonts w:ascii="Calibri" w:eastAsia="Times New Roman" w:hAnsi="Calibri" w:cs="Calibri"/>
          <w:kern w:val="0"/>
          <w:lang w:val="en-US"/>
          <w14:ligatures w14:val="none"/>
        </w:rPr>
        <w:t>All</w:t>
      </w:r>
      <w:r w:rsidR="0041731C" w:rsidRPr="00354D0E">
        <w:rPr>
          <w:rFonts w:ascii="Calibri" w:eastAsia="Times New Roman" w:hAnsi="Calibri" w:cs="Calibri"/>
          <w:kern w:val="0"/>
          <w:lang w:val="en-US"/>
          <w14:ligatures w14:val="none"/>
        </w:rPr>
        <w:t xml:space="preserve"> mobility </w:t>
      </w:r>
      <w:r w:rsidRPr="00354D0E">
        <w:rPr>
          <w:rFonts w:ascii="Calibri" w:eastAsia="Times New Roman" w:hAnsi="Calibri" w:cs="Calibri"/>
          <w:kern w:val="0"/>
          <w:lang w:val="en-US"/>
          <w14:ligatures w14:val="none"/>
        </w:rPr>
        <w:t xml:space="preserve">activities </w:t>
      </w:r>
      <w:r w:rsidR="0041731C" w:rsidRPr="00354D0E">
        <w:rPr>
          <w:rFonts w:ascii="Calibri" w:eastAsia="Times New Roman" w:hAnsi="Calibri" w:cs="Calibri"/>
          <w:kern w:val="0"/>
          <w:lang w:val="en-US"/>
          <w14:ligatures w14:val="none"/>
        </w:rPr>
        <w:t xml:space="preserve">with or without a grant </w:t>
      </w:r>
      <w:r w:rsidRPr="00354D0E">
        <w:rPr>
          <w:rFonts w:ascii="Calibri" w:eastAsia="Times New Roman" w:hAnsi="Calibri" w:cs="Calibri"/>
          <w:kern w:val="0"/>
          <w:lang w:val="en-US"/>
          <w14:ligatures w14:val="none"/>
        </w:rPr>
        <w:t xml:space="preserve">shall be completed by no later </w:t>
      </w:r>
      <w:r w:rsidR="00354D0E" w:rsidRPr="00354D0E">
        <w:rPr>
          <w:rFonts w:ascii="Calibri" w:eastAsia="Times New Roman" w:hAnsi="Calibri" w:cs="Calibri"/>
          <w:kern w:val="0"/>
          <w:lang w:val="en-US"/>
          <w14:ligatures w14:val="none"/>
        </w:rPr>
        <w:t xml:space="preserve">than </w:t>
      </w:r>
      <w:r w:rsidR="00354D0E" w:rsidRPr="00354D0E">
        <w:rPr>
          <w:rFonts w:ascii="Calibri" w:eastAsia="Times New Roman" w:hAnsi="Calibri" w:cs="Calibri"/>
          <w:b/>
          <w:color w:val="EE0000"/>
          <w:spacing w:val="-6"/>
          <w:kern w:val="0"/>
          <w:u w:val="single"/>
          <w:lang w:val="en-US"/>
          <w14:ligatures w14:val="none"/>
        </w:rPr>
        <w:t>July</w:t>
      </w:r>
      <w:r w:rsidR="0041731C" w:rsidRPr="00354D0E">
        <w:rPr>
          <w:rFonts w:ascii="Calibri" w:eastAsia="Times New Roman" w:hAnsi="Calibri" w:cs="Calibri"/>
          <w:b/>
          <w:color w:val="EE0000"/>
          <w:kern w:val="0"/>
          <w:u w:val="single"/>
          <w:lang w:val="en-US"/>
          <w14:ligatures w14:val="none"/>
        </w:rPr>
        <w:t xml:space="preserve"> 31, 2026</w:t>
      </w:r>
      <w:r w:rsidRPr="00354D0E">
        <w:rPr>
          <w:rFonts w:ascii="Calibri" w:eastAsia="Times New Roman" w:hAnsi="Calibri" w:cs="Calibri"/>
          <w:b/>
          <w:color w:val="EE0000"/>
          <w:spacing w:val="-5"/>
          <w:kern w:val="0"/>
          <w:u w:val="single"/>
          <w:lang w:val="en-US"/>
          <w14:ligatures w14:val="none"/>
        </w:rPr>
        <w:t>.</w:t>
      </w:r>
    </w:p>
    <w:p w14:paraId="5F98E5DA" w14:textId="36E0C96A" w:rsidR="00E545AA" w:rsidRPr="00354D0E" w:rsidRDefault="00E545AA" w:rsidP="007458DB">
      <w:pPr>
        <w:spacing w:line="240" w:lineRule="auto"/>
        <w:jc w:val="both"/>
        <w:rPr>
          <w:rFonts w:ascii="Calibri" w:hAnsi="Calibri" w:cs="Calibri"/>
          <w:lang w:val="en-US"/>
        </w:rPr>
      </w:pPr>
      <w:r w:rsidRPr="00354D0E">
        <w:rPr>
          <w:rFonts w:ascii="Calibri" w:hAnsi="Calibri" w:cs="Calibri"/>
          <w:lang w:val="en-US"/>
        </w:rPr>
        <w:t xml:space="preserve">Staff who apply for teaching mobility should be eligible to teach at the Departments </w:t>
      </w:r>
      <w:r w:rsidR="00354D0E" w:rsidRPr="00354D0E">
        <w:rPr>
          <w:rFonts w:ascii="Calibri" w:hAnsi="Calibri" w:cs="Calibri"/>
          <w:lang w:val="en-US"/>
        </w:rPr>
        <w:t>listed</w:t>
      </w:r>
      <w:r w:rsidRPr="00354D0E">
        <w:rPr>
          <w:rFonts w:ascii="Calibri" w:hAnsi="Calibri" w:cs="Calibri"/>
          <w:lang w:val="en-US"/>
        </w:rPr>
        <w:t xml:space="preserve"> below</w:t>
      </w:r>
      <w:r w:rsidR="00354D0E" w:rsidRPr="00354D0E">
        <w:rPr>
          <w:rFonts w:ascii="Calibri" w:hAnsi="Calibri" w:cs="Calibri"/>
          <w:lang w:val="en-US"/>
        </w:rPr>
        <w:t>:</w:t>
      </w:r>
    </w:p>
    <w:p w14:paraId="7C3E20A6" w14:textId="77777777" w:rsidR="00354D0E" w:rsidRPr="00354D0E" w:rsidRDefault="00354D0E" w:rsidP="00354D0E">
      <w:pPr>
        <w:pStyle w:val="ListeParagraf"/>
        <w:numPr>
          <w:ilvl w:val="0"/>
          <w:numId w:val="16"/>
        </w:numPr>
        <w:jc w:val="both"/>
        <w:rPr>
          <w:rFonts w:ascii="Calibri" w:hAnsi="Calibri" w:cs="Calibri"/>
          <w:lang w:val="en-US"/>
        </w:rPr>
      </w:pPr>
      <w:r w:rsidRPr="00354D0E">
        <w:rPr>
          <w:rFonts w:ascii="Calibri" w:hAnsi="Calibri" w:cs="Calibri"/>
          <w:lang w:val="en-US"/>
        </w:rPr>
        <w:t>Computer Engineering</w:t>
      </w:r>
    </w:p>
    <w:p w14:paraId="76776993" w14:textId="2E5EBA59" w:rsidR="00354D0E" w:rsidRPr="00354D0E" w:rsidRDefault="00354D0E" w:rsidP="00354D0E">
      <w:pPr>
        <w:pStyle w:val="ListeParagraf"/>
        <w:numPr>
          <w:ilvl w:val="0"/>
          <w:numId w:val="16"/>
        </w:numPr>
        <w:jc w:val="both"/>
        <w:rPr>
          <w:rFonts w:ascii="Calibri" w:hAnsi="Calibri" w:cs="Calibri"/>
          <w:lang w:val="en-US"/>
        </w:rPr>
      </w:pPr>
      <w:r w:rsidRPr="00354D0E">
        <w:rPr>
          <w:rFonts w:ascii="Calibri" w:hAnsi="Calibri" w:cs="Calibri"/>
          <w:lang w:val="en-US"/>
        </w:rPr>
        <w:t>Electrical-Electronics Engineering</w:t>
      </w:r>
    </w:p>
    <w:p w14:paraId="533F0E3A" w14:textId="1A0812E7" w:rsidR="00354D0E" w:rsidRPr="00354D0E" w:rsidRDefault="00354D0E" w:rsidP="00354D0E">
      <w:pPr>
        <w:pStyle w:val="ListeParagraf"/>
        <w:numPr>
          <w:ilvl w:val="0"/>
          <w:numId w:val="16"/>
        </w:numPr>
        <w:jc w:val="both"/>
        <w:rPr>
          <w:rFonts w:ascii="Calibri" w:hAnsi="Calibri" w:cs="Calibri"/>
          <w:lang w:val="en-US"/>
        </w:rPr>
      </w:pPr>
      <w:r w:rsidRPr="00354D0E">
        <w:rPr>
          <w:rFonts w:ascii="Calibri" w:hAnsi="Calibri" w:cs="Calibri"/>
          <w:lang w:val="en-US"/>
        </w:rPr>
        <w:t>Biomedical Eng</w:t>
      </w:r>
      <w:r w:rsidR="009A2B6C">
        <w:rPr>
          <w:rFonts w:ascii="Calibri" w:hAnsi="Calibri" w:cs="Calibri"/>
          <w:lang w:val="en-US"/>
        </w:rPr>
        <w:t>ineering</w:t>
      </w:r>
    </w:p>
    <w:p w14:paraId="5676B2C5" w14:textId="4F588F51" w:rsidR="00354D0E" w:rsidRPr="00354D0E" w:rsidRDefault="00354D0E" w:rsidP="00354D0E">
      <w:pPr>
        <w:spacing w:line="240" w:lineRule="auto"/>
        <w:jc w:val="both"/>
        <w:rPr>
          <w:rFonts w:ascii="Calibri" w:hAnsi="Calibri" w:cs="Calibri"/>
          <w:b/>
          <w:bCs/>
          <w:color w:val="002060"/>
          <w:lang w:val="en-US"/>
        </w:rPr>
      </w:pPr>
      <w:r w:rsidRPr="00354D0E">
        <w:rPr>
          <w:rFonts w:ascii="Calibri" w:hAnsi="Calibri" w:cs="Calibri"/>
          <w:b/>
          <w:bCs/>
          <w:color w:val="002060"/>
          <w:lang w:val="en-US"/>
        </w:rPr>
        <w:t>Requirements for Application:</w:t>
      </w:r>
    </w:p>
    <w:p w14:paraId="18251636" w14:textId="2CAA2F1F" w:rsidR="00354D0E" w:rsidRPr="00354D0E" w:rsidRDefault="00354D0E" w:rsidP="00354D0E">
      <w:pPr>
        <w:pStyle w:val="ListeParagraf"/>
        <w:numPr>
          <w:ilvl w:val="0"/>
          <w:numId w:val="17"/>
        </w:numPr>
        <w:spacing w:line="240" w:lineRule="auto"/>
        <w:jc w:val="both"/>
        <w:rPr>
          <w:rFonts w:ascii="Calibri" w:hAnsi="Calibri" w:cs="Calibri"/>
          <w:lang w:val="en-US"/>
        </w:rPr>
      </w:pPr>
      <w:r w:rsidRPr="00354D0E">
        <w:rPr>
          <w:rFonts w:ascii="Calibri" w:hAnsi="Calibri" w:cs="Calibri"/>
          <w:lang w:val="en-US"/>
        </w:rPr>
        <w:t xml:space="preserve">Staff must be employed (full/part-time) at </w:t>
      </w:r>
      <w:r>
        <w:rPr>
          <w:rFonts w:ascii="Calibri" w:hAnsi="Calibri" w:cs="Calibri"/>
          <w:lang w:val="en-US"/>
        </w:rPr>
        <w:t>International University of Sarajevo,</w:t>
      </w:r>
      <w:r w:rsidRPr="00354D0E">
        <w:rPr>
          <w:rFonts w:ascii="Calibri" w:hAnsi="Calibri" w:cs="Calibri"/>
          <w:lang w:val="en-US"/>
        </w:rPr>
        <w:t xml:space="preserve"> actively working there.</w:t>
      </w:r>
    </w:p>
    <w:p w14:paraId="4B0D8D82" w14:textId="01EF09F5" w:rsidR="00354D0E" w:rsidRPr="00354D0E" w:rsidRDefault="00354D0E" w:rsidP="00354D0E">
      <w:pPr>
        <w:pStyle w:val="ListeParagraf"/>
        <w:numPr>
          <w:ilvl w:val="0"/>
          <w:numId w:val="17"/>
        </w:numPr>
        <w:spacing w:line="240" w:lineRule="auto"/>
        <w:jc w:val="both"/>
        <w:rPr>
          <w:rFonts w:ascii="Calibri" w:hAnsi="Calibri" w:cs="Calibri"/>
          <w:lang w:val="en-US"/>
        </w:rPr>
      </w:pPr>
      <w:r w:rsidRPr="00354D0E">
        <w:rPr>
          <w:rFonts w:ascii="Calibri" w:hAnsi="Calibri" w:cs="Calibri"/>
          <w:lang w:val="en-US"/>
        </w:rPr>
        <w:t>A permanent position is not required; contracted staff are eligible.</w:t>
      </w:r>
    </w:p>
    <w:p w14:paraId="6342FE31" w14:textId="52E280E9" w:rsidR="00354D0E" w:rsidRPr="00354D0E" w:rsidRDefault="00354D0E" w:rsidP="00354D0E">
      <w:pPr>
        <w:pStyle w:val="ListeParagraf"/>
        <w:numPr>
          <w:ilvl w:val="0"/>
          <w:numId w:val="17"/>
        </w:numPr>
        <w:spacing w:line="240" w:lineRule="auto"/>
        <w:jc w:val="both"/>
        <w:rPr>
          <w:rFonts w:ascii="Calibri" w:hAnsi="Calibri" w:cs="Calibri"/>
          <w:lang w:val="en-US"/>
        </w:rPr>
      </w:pPr>
      <w:r w:rsidRPr="00354D0E">
        <w:rPr>
          <w:rFonts w:ascii="Calibri" w:hAnsi="Calibri" w:cs="Calibri"/>
          <w:lang w:val="en-US"/>
        </w:rPr>
        <w:t xml:space="preserve">Staff employed at </w:t>
      </w:r>
      <w:r>
        <w:rPr>
          <w:rFonts w:ascii="Calibri" w:hAnsi="Calibri" w:cs="Calibri"/>
          <w:lang w:val="en-US"/>
        </w:rPr>
        <w:t>International University of Sarajevo</w:t>
      </w:r>
      <w:r w:rsidRPr="00354D0E">
        <w:rPr>
          <w:rFonts w:ascii="Calibri" w:hAnsi="Calibri" w:cs="Calibri"/>
          <w:lang w:val="en-US"/>
        </w:rPr>
        <w:t xml:space="preserve"> but contracted to another </w:t>
      </w:r>
      <w:r>
        <w:rPr>
          <w:rFonts w:ascii="Calibri" w:hAnsi="Calibri" w:cs="Calibri"/>
          <w:lang w:val="en-US"/>
        </w:rPr>
        <w:t>institution</w:t>
      </w:r>
      <w:r w:rsidRPr="00354D0E">
        <w:rPr>
          <w:rFonts w:ascii="Calibri" w:hAnsi="Calibri" w:cs="Calibri"/>
          <w:lang w:val="en-US"/>
        </w:rPr>
        <w:t xml:space="preserve"> are not eligible</w:t>
      </w:r>
      <w:r>
        <w:rPr>
          <w:rFonts w:ascii="Calibri" w:hAnsi="Calibri" w:cs="Calibri"/>
          <w:lang w:val="en-US"/>
        </w:rPr>
        <w:t xml:space="preserve"> for application</w:t>
      </w:r>
      <w:r w:rsidRPr="00354D0E">
        <w:rPr>
          <w:rFonts w:ascii="Calibri" w:hAnsi="Calibri" w:cs="Calibri"/>
          <w:lang w:val="en-US"/>
        </w:rPr>
        <w:t>.</w:t>
      </w:r>
    </w:p>
    <w:p w14:paraId="66CD2D68" w14:textId="6A9EAB52" w:rsidR="007557C9" w:rsidRDefault="00354D0E" w:rsidP="007458DB">
      <w:pPr>
        <w:pStyle w:val="ListeParagraf"/>
        <w:numPr>
          <w:ilvl w:val="0"/>
          <w:numId w:val="17"/>
        </w:numPr>
        <w:spacing w:line="240" w:lineRule="auto"/>
        <w:jc w:val="both"/>
        <w:rPr>
          <w:rFonts w:ascii="Calibri" w:hAnsi="Calibri" w:cs="Calibri"/>
          <w:lang w:val="en-US"/>
        </w:rPr>
      </w:pPr>
      <w:r>
        <w:rPr>
          <w:rFonts w:ascii="Calibri" w:hAnsi="Calibri" w:cs="Calibri"/>
          <w:lang w:val="en-US"/>
        </w:rPr>
        <w:t>Administrative staff must have at least A2 Level, and academic staff must have at least B1 Level of English Language Proficiency</w:t>
      </w:r>
      <w:r w:rsidRPr="00354D0E">
        <w:rPr>
          <w:rFonts w:ascii="Calibri" w:hAnsi="Calibri" w:cs="Calibri"/>
          <w:lang w:val="en-US"/>
        </w:rPr>
        <w:t>.</w:t>
      </w:r>
    </w:p>
    <w:p w14:paraId="673F4DF3" w14:textId="77777777" w:rsidR="002D5793" w:rsidRDefault="002D5793" w:rsidP="002D5793">
      <w:pPr>
        <w:pStyle w:val="ListeParagraf"/>
        <w:spacing w:line="240" w:lineRule="auto"/>
        <w:jc w:val="both"/>
        <w:rPr>
          <w:rFonts w:ascii="Calibri" w:hAnsi="Calibri" w:cs="Calibri"/>
          <w:lang w:val="en-US"/>
        </w:rPr>
      </w:pPr>
    </w:p>
    <w:p w14:paraId="42745866" w14:textId="77777777" w:rsidR="002D5793" w:rsidRPr="002D5793" w:rsidRDefault="002D5793" w:rsidP="002D5793">
      <w:pPr>
        <w:widowControl w:val="0"/>
        <w:autoSpaceDE w:val="0"/>
        <w:autoSpaceDN w:val="0"/>
        <w:spacing w:after="0" w:line="240" w:lineRule="auto"/>
        <w:ind w:left="140" w:right="143"/>
        <w:jc w:val="both"/>
        <w:rPr>
          <w:rFonts w:ascii="Calibri" w:eastAsia="Times New Roman" w:hAnsi="Calibri" w:cs="Calibri"/>
          <w:b/>
          <w:bCs/>
          <w:color w:val="EE0000"/>
          <w:kern w:val="0"/>
          <w:u w:val="single"/>
          <w:lang w:val="en-US"/>
          <w14:ligatures w14:val="none"/>
        </w:rPr>
      </w:pPr>
      <w:r w:rsidRPr="002D5793">
        <w:rPr>
          <w:rFonts w:ascii="Calibri" w:eastAsia="Times New Roman" w:hAnsi="Calibri" w:cs="Calibri"/>
          <w:b/>
          <w:bCs/>
          <w:color w:val="EE0000"/>
          <w:kern w:val="0"/>
          <w:u w:val="single"/>
          <w:lang w:val="en-US"/>
          <w14:ligatures w14:val="none"/>
        </w:rPr>
        <w:t>In KA171 activities, staff mobility is either fully funded for the entire activity period or carried out entirely without a grant ("zero grant"). It is not possible to provide funding for only part of the activity period.</w:t>
      </w:r>
    </w:p>
    <w:p w14:paraId="0F728D58" w14:textId="77777777" w:rsidR="002D5793" w:rsidRPr="002D5793" w:rsidRDefault="002D5793" w:rsidP="002D5793">
      <w:pPr>
        <w:spacing w:line="240" w:lineRule="auto"/>
        <w:jc w:val="both"/>
        <w:rPr>
          <w:rFonts w:ascii="Calibri" w:hAnsi="Calibri" w:cs="Calibri"/>
          <w:lang w:val="en-US"/>
        </w:rPr>
      </w:pPr>
    </w:p>
    <w:p w14:paraId="32B11989" w14:textId="77777777" w:rsidR="002D5793" w:rsidRDefault="002D5793" w:rsidP="002D5793">
      <w:pPr>
        <w:pStyle w:val="ListeParagraf"/>
        <w:spacing w:line="240" w:lineRule="auto"/>
        <w:jc w:val="both"/>
        <w:rPr>
          <w:rFonts w:ascii="Calibri" w:hAnsi="Calibri" w:cs="Calibri"/>
          <w:lang w:val="en-US"/>
        </w:rPr>
      </w:pPr>
    </w:p>
    <w:p w14:paraId="1E2EF037" w14:textId="77777777" w:rsidR="002D5793" w:rsidRDefault="002D5793" w:rsidP="002D5793">
      <w:pPr>
        <w:pStyle w:val="ListeParagraf"/>
        <w:spacing w:line="240" w:lineRule="auto"/>
        <w:jc w:val="both"/>
        <w:rPr>
          <w:rFonts w:ascii="Calibri" w:hAnsi="Calibri" w:cs="Calibri"/>
          <w:lang w:val="en-US"/>
        </w:rPr>
      </w:pPr>
    </w:p>
    <w:p w14:paraId="7C9ABCD9" w14:textId="77777777" w:rsidR="002D5793" w:rsidRDefault="002D5793" w:rsidP="002D5793">
      <w:pPr>
        <w:pStyle w:val="ListeParagraf"/>
        <w:spacing w:line="240" w:lineRule="auto"/>
        <w:jc w:val="both"/>
        <w:rPr>
          <w:rFonts w:ascii="Calibri" w:hAnsi="Calibri" w:cs="Calibri"/>
          <w:lang w:val="en-US"/>
        </w:rPr>
      </w:pPr>
    </w:p>
    <w:p w14:paraId="0FFB9656" w14:textId="77777777" w:rsidR="002D5793" w:rsidRDefault="002D5793" w:rsidP="002D5793">
      <w:pPr>
        <w:pStyle w:val="ListeParagraf"/>
        <w:spacing w:line="240" w:lineRule="auto"/>
        <w:jc w:val="both"/>
        <w:rPr>
          <w:rFonts w:ascii="Calibri" w:hAnsi="Calibri" w:cs="Calibri"/>
          <w:lang w:val="en-US"/>
        </w:rPr>
      </w:pPr>
    </w:p>
    <w:p w14:paraId="7554B91F" w14:textId="77777777" w:rsidR="002D5793" w:rsidRDefault="002D5793" w:rsidP="002D5793">
      <w:pPr>
        <w:pStyle w:val="ListeParagraf"/>
        <w:spacing w:line="240" w:lineRule="auto"/>
        <w:jc w:val="both"/>
        <w:rPr>
          <w:rFonts w:ascii="Calibri" w:hAnsi="Calibri" w:cs="Calibri"/>
          <w:lang w:val="en-US"/>
        </w:rPr>
      </w:pPr>
    </w:p>
    <w:p w14:paraId="434DAB53" w14:textId="77777777" w:rsidR="002D5793" w:rsidRDefault="002D5793" w:rsidP="002D5793">
      <w:pPr>
        <w:pStyle w:val="ListeParagraf"/>
        <w:spacing w:line="240" w:lineRule="auto"/>
        <w:jc w:val="both"/>
        <w:rPr>
          <w:rFonts w:ascii="Calibri" w:hAnsi="Calibri" w:cs="Calibri"/>
          <w:lang w:val="en-US"/>
        </w:rPr>
      </w:pPr>
    </w:p>
    <w:p w14:paraId="1F09A3A0" w14:textId="77777777" w:rsidR="00354D0E" w:rsidRPr="00354D0E" w:rsidRDefault="00354D0E" w:rsidP="002D5793">
      <w:pPr>
        <w:spacing w:line="240" w:lineRule="auto"/>
        <w:jc w:val="both"/>
        <w:rPr>
          <w:rFonts w:ascii="Calibri" w:hAnsi="Calibri" w:cs="Calibri"/>
          <w:lang w:val="en-US"/>
        </w:rPr>
      </w:pPr>
    </w:p>
    <w:p w14:paraId="57D30FF4" w14:textId="1D13F697" w:rsidR="00354D0E" w:rsidRPr="00354D0E" w:rsidRDefault="00354D0E" w:rsidP="00354D0E">
      <w:pPr>
        <w:spacing w:line="240" w:lineRule="auto"/>
        <w:jc w:val="center"/>
        <w:rPr>
          <w:rFonts w:ascii="Calibri" w:hAnsi="Calibri" w:cs="Calibri"/>
          <w:b/>
          <w:bCs/>
          <w:color w:val="002060"/>
          <w:sz w:val="28"/>
          <w:szCs w:val="28"/>
          <w:lang w:val="en-US"/>
        </w:rPr>
      </w:pPr>
      <w:r w:rsidRPr="00354D0E">
        <w:rPr>
          <w:rFonts w:ascii="Calibri" w:hAnsi="Calibri" w:cs="Calibri"/>
          <w:b/>
          <w:bCs/>
          <w:color w:val="002060"/>
          <w:sz w:val="28"/>
          <w:szCs w:val="28"/>
          <w:lang w:val="en-US"/>
        </w:rPr>
        <w:lastRenderedPageBreak/>
        <w:t>Evaluation Criteria for Staff Mobility</w:t>
      </w:r>
    </w:p>
    <w:tbl>
      <w:tblPr>
        <w:tblStyle w:val="TableNormal"/>
        <w:tblW w:w="9044"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4"/>
        <w:gridCol w:w="6386"/>
        <w:gridCol w:w="2094"/>
      </w:tblGrid>
      <w:tr w:rsidR="00354D0E" w:rsidRPr="00354D0E" w14:paraId="4FEA9AEE" w14:textId="77777777" w:rsidTr="00BB0F99">
        <w:trPr>
          <w:trHeight w:val="248"/>
        </w:trPr>
        <w:tc>
          <w:tcPr>
            <w:tcW w:w="564" w:type="dxa"/>
          </w:tcPr>
          <w:p w14:paraId="5717F694" w14:textId="77777777" w:rsidR="00354D0E" w:rsidRPr="00354D0E" w:rsidRDefault="00354D0E" w:rsidP="002D5793">
            <w:pPr>
              <w:pStyle w:val="TableParagraph"/>
              <w:rPr>
                <w:rFonts w:ascii="Calibri" w:hAnsi="Calibri" w:cs="Calibri"/>
                <w:b/>
                <w:bCs/>
                <w:spacing w:val="-2"/>
                <w:sz w:val="20"/>
                <w:szCs w:val="20"/>
                <w:lang w:val="en-US"/>
              </w:rPr>
            </w:pPr>
            <w:r w:rsidRPr="00354D0E">
              <w:rPr>
                <w:rFonts w:ascii="Calibri" w:hAnsi="Calibri" w:cs="Calibri"/>
                <w:b/>
                <w:bCs/>
                <w:spacing w:val="-2"/>
                <w:sz w:val="20"/>
                <w:szCs w:val="20"/>
                <w:lang w:val="en-US"/>
              </w:rPr>
              <w:t>No</w:t>
            </w:r>
          </w:p>
        </w:tc>
        <w:tc>
          <w:tcPr>
            <w:tcW w:w="6386" w:type="dxa"/>
          </w:tcPr>
          <w:p w14:paraId="4D5B7E08"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b/>
                <w:bCs/>
                <w:spacing w:val="-2"/>
                <w:sz w:val="20"/>
                <w:szCs w:val="20"/>
                <w:lang w:val="en-US"/>
              </w:rPr>
              <w:t>Criterion</w:t>
            </w:r>
          </w:p>
        </w:tc>
        <w:tc>
          <w:tcPr>
            <w:tcW w:w="2094" w:type="dxa"/>
          </w:tcPr>
          <w:p w14:paraId="49FED2D2"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t>Weighted</w:t>
            </w:r>
            <w:r w:rsidRPr="00354D0E">
              <w:rPr>
                <w:rFonts w:ascii="Calibri" w:hAnsi="Calibri" w:cs="Calibri"/>
                <w:b/>
                <w:bCs/>
                <w:spacing w:val="-8"/>
                <w:sz w:val="20"/>
                <w:szCs w:val="20"/>
                <w:lang w:val="en-US"/>
              </w:rPr>
              <w:t xml:space="preserve"> </w:t>
            </w:r>
            <w:r w:rsidRPr="00354D0E">
              <w:rPr>
                <w:rFonts w:ascii="Calibri" w:hAnsi="Calibri" w:cs="Calibri"/>
                <w:b/>
                <w:bCs/>
                <w:spacing w:val="-4"/>
                <w:sz w:val="20"/>
                <w:szCs w:val="20"/>
                <w:lang w:val="en-US"/>
              </w:rPr>
              <w:t>Point</w:t>
            </w:r>
          </w:p>
        </w:tc>
      </w:tr>
      <w:tr w:rsidR="00354D0E" w:rsidRPr="00354D0E" w14:paraId="0644769C" w14:textId="77777777" w:rsidTr="00BB0F99">
        <w:trPr>
          <w:trHeight w:val="250"/>
        </w:trPr>
        <w:tc>
          <w:tcPr>
            <w:tcW w:w="564" w:type="dxa"/>
          </w:tcPr>
          <w:p w14:paraId="764671BA"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b/>
                <w:bCs/>
                <w:sz w:val="20"/>
                <w:szCs w:val="20"/>
                <w:lang w:val="en-US"/>
              </w:rPr>
              <w:t>1</w:t>
            </w:r>
          </w:p>
        </w:tc>
        <w:tc>
          <w:tcPr>
            <w:tcW w:w="6386" w:type="dxa"/>
          </w:tcPr>
          <w:p w14:paraId="0785E18A" w14:textId="77777777" w:rsidR="00354D0E" w:rsidRPr="00354D0E" w:rsidRDefault="00354D0E" w:rsidP="002D5793">
            <w:pPr>
              <w:pStyle w:val="TableParagraph"/>
              <w:rPr>
                <w:rFonts w:ascii="Calibri" w:hAnsi="Calibri" w:cs="Calibri"/>
                <w:sz w:val="20"/>
                <w:szCs w:val="20"/>
                <w:lang w:val="en-US"/>
              </w:rPr>
            </w:pPr>
            <w:r w:rsidRPr="00354D0E">
              <w:rPr>
                <w:rFonts w:ascii="Calibri" w:hAnsi="Calibri" w:cs="Calibri"/>
                <w:sz w:val="20"/>
                <w:szCs w:val="20"/>
                <w:lang w:val="en-US"/>
              </w:rPr>
              <w:t>Benefiting from the Erasmus+ KA171 Staff Mobility program for the first time</w:t>
            </w:r>
          </w:p>
        </w:tc>
        <w:tc>
          <w:tcPr>
            <w:tcW w:w="2094" w:type="dxa"/>
          </w:tcPr>
          <w:p w14:paraId="362A0D14"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t>+20 points</w:t>
            </w:r>
          </w:p>
        </w:tc>
      </w:tr>
      <w:tr w:rsidR="00354D0E" w:rsidRPr="00354D0E" w14:paraId="2D63B352" w14:textId="77777777" w:rsidTr="00BB0F99">
        <w:trPr>
          <w:trHeight w:val="250"/>
        </w:trPr>
        <w:tc>
          <w:tcPr>
            <w:tcW w:w="564" w:type="dxa"/>
          </w:tcPr>
          <w:p w14:paraId="0B86F6F2"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b/>
                <w:bCs/>
                <w:sz w:val="20"/>
                <w:szCs w:val="20"/>
                <w:lang w:val="en-US"/>
              </w:rPr>
              <w:t>2</w:t>
            </w:r>
          </w:p>
        </w:tc>
        <w:tc>
          <w:tcPr>
            <w:tcW w:w="6386" w:type="dxa"/>
          </w:tcPr>
          <w:p w14:paraId="53BC6533" w14:textId="77777777" w:rsidR="00354D0E" w:rsidRPr="00354D0E" w:rsidRDefault="00354D0E" w:rsidP="002D5793">
            <w:pPr>
              <w:pStyle w:val="TableParagraph"/>
              <w:rPr>
                <w:rFonts w:ascii="Calibri" w:hAnsi="Calibri" w:cs="Calibri"/>
                <w:sz w:val="20"/>
                <w:szCs w:val="20"/>
                <w:lang w:val="en-US"/>
              </w:rPr>
            </w:pPr>
            <w:r w:rsidRPr="00354D0E">
              <w:rPr>
                <w:rFonts w:ascii="Calibri" w:hAnsi="Calibri" w:cs="Calibri"/>
                <w:sz w:val="20"/>
                <w:szCs w:val="20"/>
                <w:lang w:val="en-US"/>
              </w:rPr>
              <w:t>Benefiting from the Erasmus+ KA171 Staff Mobility Program 1 Year Ago</w:t>
            </w:r>
          </w:p>
        </w:tc>
        <w:tc>
          <w:tcPr>
            <w:tcW w:w="2094" w:type="dxa"/>
          </w:tcPr>
          <w:p w14:paraId="7D8333B5"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t>-15 points</w:t>
            </w:r>
          </w:p>
        </w:tc>
      </w:tr>
      <w:tr w:rsidR="00354D0E" w:rsidRPr="00354D0E" w14:paraId="5DA6FFAD" w14:textId="77777777" w:rsidTr="00BB0F99">
        <w:trPr>
          <w:trHeight w:val="250"/>
        </w:trPr>
        <w:tc>
          <w:tcPr>
            <w:tcW w:w="564" w:type="dxa"/>
          </w:tcPr>
          <w:p w14:paraId="64E32156"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b/>
                <w:bCs/>
                <w:sz w:val="20"/>
                <w:szCs w:val="20"/>
                <w:lang w:val="en-US"/>
              </w:rPr>
              <w:t>3</w:t>
            </w:r>
          </w:p>
        </w:tc>
        <w:tc>
          <w:tcPr>
            <w:tcW w:w="6386" w:type="dxa"/>
          </w:tcPr>
          <w:p w14:paraId="7882C432" w14:textId="77777777" w:rsidR="00354D0E" w:rsidRPr="00354D0E" w:rsidRDefault="00354D0E" w:rsidP="002D5793">
            <w:pPr>
              <w:pStyle w:val="TableParagraph"/>
              <w:rPr>
                <w:rFonts w:ascii="Calibri" w:hAnsi="Calibri" w:cs="Calibri"/>
                <w:sz w:val="20"/>
                <w:szCs w:val="20"/>
                <w:lang w:val="en-US"/>
              </w:rPr>
            </w:pPr>
            <w:r w:rsidRPr="00354D0E">
              <w:rPr>
                <w:rFonts w:ascii="Calibri" w:hAnsi="Calibri" w:cs="Calibri"/>
                <w:sz w:val="20"/>
                <w:szCs w:val="20"/>
                <w:lang w:val="en-US"/>
              </w:rPr>
              <w:t>Benefiting from the Erasmus+ KA171 Staff Mobility Program 2 Years Ago</w:t>
            </w:r>
          </w:p>
        </w:tc>
        <w:tc>
          <w:tcPr>
            <w:tcW w:w="2094" w:type="dxa"/>
          </w:tcPr>
          <w:p w14:paraId="4BAD97D7"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t>-10 points</w:t>
            </w:r>
          </w:p>
        </w:tc>
      </w:tr>
      <w:tr w:rsidR="00354D0E" w:rsidRPr="00354D0E" w14:paraId="7F437083" w14:textId="77777777" w:rsidTr="00BB0F99">
        <w:trPr>
          <w:trHeight w:val="248"/>
        </w:trPr>
        <w:tc>
          <w:tcPr>
            <w:tcW w:w="564" w:type="dxa"/>
          </w:tcPr>
          <w:p w14:paraId="6AAB7141"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b/>
                <w:bCs/>
                <w:sz w:val="20"/>
                <w:szCs w:val="20"/>
                <w:lang w:val="en-US"/>
              </w:rPr>
              <w:t>4</w:t>
            </w:r>
          </w:p>
        </w:tc>
        <w:tc>
          <w:tcPr>
            <w:tcW w:w="6386" w:type="dxa"/>
          </w:tcPr>
          <w:p w14:paraId="4E24A98C" w14:textId="77777777" w:rsidR="00354D0E" w:rsidRPr="00354D0E" w:rsidRDefault="00354D0E" w:rsidP="002D5793">
            <w:pPr>
              <w:pStyle w:val="TableParagraph"/>
              <w:rPr>
                <w:rFonts w:ascii="Calibri" w:hAnsi="Calibri" w:cs="Calibri"/>
                <w:sz w:val="20"/>
                <w:szCs w:val="20"/>
                <w:lang w:val="en-US"/>
              </w:rPr>
            </w:pPr>
            <w:r w:rsidRPr="00354D0E">
              <w:rPr>
                <w:rFonts w:ascii="Calibri" w:hAnsi="Calibri" w:cs="Calibri"/>
                <w:sz w:val="20"/>
                <w:szCs w:val="20"/>
                <w:lang w:val="en-US"/>
              </w:rPr>
              <w:t>Benefiting from the Erasmus+ KA171 Staff Mobility Program 3 Years Ago</w:t>
            </w:r>
          </w:p>
        </w:tc>
        <w:tc>
          <w:tcPr>
            <w:tcW w:w="2094" w:type="dxa"/>
          </w:tcPr>
          <w:p w14:paraId="6F893F04"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t xml:space="preserve">-5 </w:t>
            </w:r>
            <w:r w:rsidRPr="00354D0E">
              <w:rPr>
                <w:rFonts w:ascii="Calibri" w:hAnsi="Calibri" w:cs="Calibri"/>
                <w:b/>
                <w:bCs/>
                <w:spacing w:val="-2"/>
                <w:sz w:val="20"/>
                <w:szCs w:val="20"/>
                <w:lang w:val="en-US"/>
              </w:rPr>
              <w:t>points</w:t>
            </w:r>
          </w:p>
        </w:tc>
      </w:tr>
      <w:tr w:rsidR="00354D0E" w:rsidRPr="00354D0E" w14:paraId="165F1C2C" w14:textId="77777777" w:rsidTr="00BB0F99">
        <w:trPr>
          <w:trHeight w:val="250"/>
        </w:trPr>
        <w:tc>
          <w:tcPr>
            <w:tcW w:w="564" w:type="dxa"/>
          </w:tcPr>
          <w:p w14:paraId="59405FBA"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b/>
                <w:bCs/>
                <w:sz w:val="20"/>
                <w:szCs w:val="20"/>
                <w:lang w:val="en-US"/>
              </w:rPr>
              <w:t>5</w:t>
            </w:r>
          </w:p>
        </w:tc>
        <w:tc>
          <w:tcPr>
            <w:tcW w:w="6386" w:type="dxa"/>
          </w:tcPr>
          <w:p w14:paraId="15A55271" w14:textId="77777777" w:rsidR="00354D0E" w:rsidRPr="00354D0E" w:rsidRDefault="00354D0E" w:rsidP="002D5793">
            <w:pPr>
              <w:pStyle w:val="TableParagraph"/>
              <w:rPr>
                <w:rFonts w:ascii="Calibri" w:hAnsi="Calibri" w:cs="Calibri"/>
                <w:sz w:val="20"/>
                <w:szCs w:val="20"/>
                <w:lang w:val="en-US"/>
              </w:rPr>
            </w:pPr>
            <w:r w:rsidRPr="00354D0E">
              <w:rPr>
                <w:rFonts w:ascii="Calibri" w:hAnsi="Calibri" w:cs="Calibri"/>
                <w:sz w:val="20"/>
                <w:szCs w:val="20"/>
                <w:lang w:val="en-US"/>
              </w:rPr>
              <w:t>Being the first staff member to benefit from the Erasmus+ KA171 Staff Mobility Program in the Department/Unit</w:t>
            </w:r>
          </w:p>
        </w:tc>
        <w:tc>
          <w:tcPr>
            <w:tcW w:w="2094" w:type="dxa"/>
          </w:tcPr>
          <w:p w14:paraId="025873CC"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t>+5</w:t>
            </w:r>
            <w:r w:rsidRPr="00354D0E">
              <w:rPr>
                <w:rFonts w:ascii="Calibri" w:hAnsi="Calibri" w:cs="Calibri"/>
                <w:b/>
                <w:bCs/>
                <w:spacing w:val="-2"/>
                <w:sz w:val="20"/>
                <w:szCs w:val="20"/>
                <w:lang w:val="en-US"/>
              </w:rPr>
              <w:t xml:space="preserve"> </w:t>
            </w:r>
            <w:r w:rsidRPr="00354D0E">
              <w:rPr>
                <w:rFonts w:ascii="Calibri" w:hAnsi="Calibri" w:cs="Calibri"/>
                <w:b/>
                <w:bCs/>
                <w:spacing w:val="-4"/>
                <w:sz w:val="20"/>
                <w:szCs w:val="20"/>
                <w:lang w:val="en-US"/>
              </w:rPr>
              <w:t>point</w:t>
            </w:r>
          </w:p>
        </w:tc>
      </w:tr>
      <w:tr w:rsidR="00354D0E" w:rsidRPr="00354D0E" w14:paraId="30DDE86B" w14:textId="77777777" w:rsidTr="00BB0F99">
        <w:trPr>
          <w:trHeight w:val="352"/>
        </w:trPr>
        <w:tc>
          <w:tcPr>
            <w:tcW w:w="564" w:type="dxa"/>
          </w:tcPr>
          <w:p w14:paraId="59C88D44"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b/>
                <w:bCs/>
                <w:sz w:val="20"/>
                <w:szCs w:val="20"/>
                <w:lang w:val="en-US"/>
              </w:rPr>
              <w:t>6</w:t>
            </w:r>
          </w:p>
        </w:tc>
        <w:tc>
          <w:tcPr>
            <w:tcW w:w="6386" w:type="dxa"/>
          </w:tcPr>
          <w:p w14:paraId="7DE04CE8" w14:textId="77777777" w:rsidR="00354D0E" w:rsidRPr="00354D0E" w:rsidRDefault="00354D0E" w:rsidP="002D5793">
            <w:pPr>
              <w:pStyle w:val="TableParagraph"/>
              <w:rPr>
                <w:rFonts w:ascii="Calibri" w:hAnsi="Calibri" w:cs="Calibri"/>
                <w:sz w:val="20"/>
                <w:szCs w:val="20"/>
                <w:lang w:val="en-US"/>
              </w:rPr>
            </w:pPr>
            <w:r w:rsidRPr="00354D0E">
              <w:rPr>
                <w:rFonts w:ascii="Calibri" w:hAnsi="Calibri" w:cs="Calibri"/>
                <w:sz w:val="20"/>
                <w:szCs w:val="20"/>
                <w:lang w:val="en-US"/>
              </w:rPr>
              <w:t>Disabled personnel (provided that their disability is documented)</w:t>
            </w:r>
          </w:p>
        </w:tc>
        <w:tc>
          <w:tcPr>
            <w:tcW w:w="2094" w:type="dxa"/>
          </w:tcPr>
          <w:p w14:paraId="20F34D01"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t xml:space="preserve">+10 </w:t>
            </w:r>
            <w:r w:rsidRPr="00354D0E">
              <w:rPr>
                <w:rFonts w:ascii="Calibri" w:hAnsi="Calibri" w:cs="Calibri"/>
                <w:b/>
                <w:bCs/>
                <w:spacing w:val="-2"/>
                <w:sz w:val="20"/>
                <w:szCs w:val="20"/>
                <w:lang w:val="en-US"/>
              </w:rPr>
              <w:t>points</w:t>
            </w:r>
          </w:p>
        </w:tc>
      </w:tr>
      <w:tr w:rsidR="00354D0E" w:rsidRPr="00354D0E" w14:paraId="28943B7F" w14:textId="77777777" w:rsidTr="00BB0F99">
        <w:trPr>
          <w:trHeight w:val="250"/>
        </w:trPr>
        <w:tc>
          <w:tcPr>
            <w:tcW w:w="564" w:type="dxa"/>
          </w:tcPr>
          <w:p w14:paraId="4C2A2E88"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b/>
                <w:bCs/>
                <w:sz w:val="20"/>
                <w:szCs w:val="20"/>
                <w:lang w:val="en-US"/>
              </w:rPr>
              <w:t>7</w:t>
            </w:r>
          </w:p>
        </w:tc>
        <w:tc>
          <w:tcPr>
            <w:tcW w:w="6386" w:type="dxa"/>
          </w:tcPr>
          <w:p w14:paraId="0947F332" w14:textId="77777777" w:rsidR="00354D0E" w:rsidRPr="00354D0E" w:rsidRDefault="00354D0E" w:rsidP="002D5793">
            <w:pPr>
              <w:pStyle w:val="TableParagraph"/>
              <w:rPr>
                <w:rFonts w:ascii="Calibri" w:hAnsi="Calibri" w:cs="Calibri"/>
                <w:sz w:val="20"/>
                <w:szCs w:val="20"/>
                <w:lang w:val="en-US"/>
              </w:rPr>
            </w:pPr>
            <w:r w:rsidRPr="00354D0E">
              <w:rPr>
                <w:rFonts w:ascii="Calibri" w:hAnsi="Calibri" w:cs="Calibri"/>
                <w:sz w:val="20"/>
                <w:szCs w:val="20"/>
                <w:lang w:val="en-US"/>
              </w:rPr>
              <w:t>Being a staff member working on Erasmus on behalf of sending university and/or department.</w:t>
            </w:r>
          </w:p>
        </w:tc>
        <w:tc>
          <w:tcPr>
            <w:tcW w:w="2094" w:type="dxa"/>
          </w:tcPr>
          <w:p w14:paraId="28498C33"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t>+10</w:t>
            </w:r>
            <w:r w:rsidRPr="00354D0E">
              <w:rPr>
                <w:rFonts w:ascii="Calibri" w:hAnsi="Calibri" w:cs="Calibri"/>
                <w:b/>
                <w:bCs/>
                <w:spacing w:val="-2"/>
                <w:sz w:val="20"/>
                <w:szCs w:val="20"/>
                <w:lang w:val="en-US"/>
              </w:rPr>
              <w:t xml:space="preserve"> </w:t>
            </w:r>
            <w:r w:rsidRPr="00354D0E">
              <w:rPr>
                <w:rFonts w:ascii="Calibri" w:hAnsi="Calibri" w:cs="Calibri"/>
                <w:b/>
                <w:bCs/>
                <w:spacing w:val="-4"/>
                <w:sz w:val="20"/>
                <w:szCs w:val="20"/>
                <w:lang w:val="en-US"/>
              </w:rPr>
              <w:t>point</w:t>
            </w:r>
          </w:p>
        </w:tc>
      </w:tr>
      <w:tr w:rsidR="00354D0E" w:rsidRPr="00354D0E" w14:paraId="2B474329" w14:textId="77777777" w:rsidTr="00BB0F99">
        <w:trPr>
          <w:trHeight w:val="1612"/>
        </w:trPr>
        <w:tc>
          <w:tcPr>
            <w:tcW w:w="564" w:type="dxa"/>
          </w:tcPr>
          <w:p w14:paraId="59BB4F1A"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b/>
                <w:bCs/>
                <w:sz w:val="20"/>
                <w:szCs w:val="20"/>
                <w:lang w:val="en-US"/>
              </w:rPr>
              <w:t>8</w:t>
            </w:r>
          </w:p>
        </w:tc>
        <w:tc>
          <w:tcPr>
            <w:tcW w:w="6386" w:type="dxa"/>
          </w:tcPr>
          <w:p w14:paraId="01D67BBB"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b/>
                <w:bCs/>
                <w:sz w:val="20"/>
                <w:szCs w:val="20"/>
                <w:lang w:val="en-US"/>
              </w:rPr>
              <w:t>Foreign Language Proficiency</w:t>
            </w:r>
          </w:p>
          <w:p w14:paraId="1C555BE6" w14:textId="77777777" w:rsidR="00354D0E" w:rsidRPr="00354D0E" w:rsidRDefault="00354D0E" w:rsidP="002D5793">
            <w:pPr>
              <w:pStyle w:val="TableParagraph"/>
              <w:rPr>
                <w:rFonts w:ascii="Calibri" w:hAnsi="Calibri" w:cs="Calibri"/>
                <w:sz w:val="20"/>
                <w:szCs w:val="20"/>
                <w:lang w:val="en-US"/>
              </w:rPr>
            </w:pPr>
          </w:p>
          <w:p w14:paraId="11B34B6B" w14:textId="77777777" w:rsidR="00354D0E" w:rsidRPr="00354D0E" w:rsidRDefault="00354D0E" w:rsidP="002D5793">
            <w:pPr>
              <w:pStyle w:val="TableParagraph"/>
              <w:rPr>
                <w:rFonts w:ascii="Calibri" w:hAnsi="Calibri" w:cs="Calibri"/>
                <w:sz w:val="20"/>
                <w:szCs w:val="20"/>
                <w:lang w:val="en-US"/>
              </w:rPr>
            </w:pPr>
            <w:r w:rsidRPr="00354D0E">
              <w:rPr>
                <w:rFonts w:ascii="Calibri" w:hAnsi="Calibri" w:cs="Calibri"/>
                <w:sz w:val="20"/>
                <w:szCs w:val="20"/>
                <w:lang w:val="en-US"/>
              </w:rPr>
              <w:t>For application, Academic Staff must have at least B1, Administrative Staff must have at least A2 level of English proficiency:</w:t>
            </w:r>
          </w:p>
          <w:p w14:paraId="26610F94" w14:textId="77777777" w:rsidR="00354D0E" w:rsidRPr="00354D0E" w:rsidRDefault="00354D0E" w:rsidP="002D5793">
            <w:pPr>
              <w:pStyle w:val="TableParagraph"/>
              <w:rPr>
                <w:rFonts w:ascii="Calibri" w:hAnsi="Calibri" w:cs="Calibri"/>
                <w:sz w:val="20"/>
                <w:szCs w:val="20"/>
                <w:lang w:val="en-US"/>
              </w:rPr>
            </w:pPr>
          </w:p>
          <w:p w14:paraId="749F7415"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sz w:val="20"/>
                <w:szCs w:val="20"/>
                <w:lang w:val="en-US"/>
              </w:rPr>
              <w:t>Applicants with a higher English proficiency level shall be given priority.</w:t>
            </w:r>
            <w:r w:rsidRPr="00354D0E">
              <w:rPr>
                <w:rFonts w:ascii="Calibri" w:hAnsi="Calibri" w:cs="Calibri"/>
                <w:sz w:val="20"/>
                <w:szCs w:val="20"/>
                <w:lang w:val="en-US"/>
              </w:rPr>
              <w:br/>
            </w:r>
          </w:p>
        </w:tc>
        <w:tc>
          <w:tcPr>
            <w:tcW w:w="2094" w:type="dxa"/>
          </w:tcPr>
          <w:p w14:paraId="2435493C"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br/>
            </w:r>
            <w:r w:rsidRPr="00354D0E">
              <w:rPr>
                <w:rFonts w:ascii="Calibri" w:hAnsi="Calibri" w:cs="Calibri"/>
                <w:b/>
                <w:bCs/>
                <w:sz w:val="20"/>
                <w:szCs w:val="20"/>
                <w:lang w:val="en-US"/>
              </w:rPr>
              <w:br/>
            </w:r>
            <w:r w:rsidRPr="00354D0E">
              <w:rPr>
                <w:rFonts w:ascii="Calibri" w:hAnsi="Calibri" w:cs="Calibri"/>
                <w:b/>
                <w:bCs/>
                <w:sz w:val="20"/>
                <w:szCs w:val="20"/>
                <w:lang w:val="en-US"/>
              </w:rPr>
              <w:br/>
            </w:r>
            <w:r w:rsidRPr="00354D0E">
              <w:rPr>
                <w:rFonts w:ascii="Calibri" w:hAnsi="Calibri" w:cs="Calibri"/>
                <w:b/>
                <w:bCs/>
                <w:sz w:val="20"/>
                <w:szCs w:val="20"/>
                <w:lang w:val="en-US"/>
              </w:rPr>
              <w:br/>
            </w:r>
            <w:r w:rsidRPr="00354D0E">
              <w:rPr>
                <w:rFonts w:ascii="Calibri" w:hAnsi="Calibri" w:cs="Calibri"/>
                <w:b/>
                <w:bCs/>
                <w:sz w:val="20"/>
                <w:szCs w:val="20"/>
                <w:lang w:val="en-US"/>
              </w:rPr>
              <w:br/>
            </w:r>
            <w:r w:rsidRPr="00354D0E">
              <w:rPr>
                <w:rFonts w:ascii="Calibri" w:hAnsi="Calibri" w:cs="Calibri"/>
                <w:b/>
                <w:bCs/>
                <w:sz w:val="20"/>
                <w:szCs w:val="20"/>
                <w:lang w:val="en-US"/>
              </w:rPr>
              <w:br/>
            </w:r>
          </w:p>
        </w:tc>
      </w:tr>
      <w:tr w:rsidR="00354D0E" w:rsidRPr="00354D0E" w14:paraId="0C1E7B51" w14:textId="77777777" w:rsidTr="00BB0F99">
        <w:trPr>
          <w:trHeight w:val="500"/>
        </w:trPr>
        <w:tc>
          <w:tcPr>
            <w:tcW w:w="564" w:type="dxa"/>
          </w:tcPr>
          <w:p w14:paraId="67E856DB"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b/>
                <w:bCs/>
                <w:sz w:val="20"/>
                <w:szCs w:val="20"/>
                <w:lang w:val="en-US"/>
              </w:rPr>
              <w:t>9</w:t>
            </w:r>
          </w:p>
        </w:tc>
        <w:tc>
          <w:tcPr>
            <w:tcW w:w="6386" w:type="dxa"/>
          </w:tcPr>
          <w:p w14:paraId="5758FD07" w14:textId="77777777" w:rsidR="00354D0E" w:rsidRPr="00354D0E" w:rsidRDefault="00354D0E" w:rsidP="002D5793">
            <w:pPr>
              <w:pStyle w:val="TableParagraph"/>
              <w:rPr>
                <w:rFonts w:ascii="Calibri" w:hAnsi="Calibri" w:cs="Calibri"/>
                <w:sz w:val="20"/>
                <w:szCs w:val="20"/>
                <w:lang w:val="en-US"/>
              </w:rPr>
            </w:pPr>
            <w:r w:rsidRPr="00354D0E">
              <w:rPr>
                <w:rFonts w:ascii="Calibri" w:hAnsi="Calibri" w:cs="Calibri"/>
                <w:sz w:val="20"/>
                <w:szCs w:val="20"/>
                <w:lang w:val="en-US"/>
              </w:rPr>
              <w:t>If mobility activity will be carried out to the country of citizenship</w:t>
            </w:r>
          </w:p>
        </w:tc>
        <w:tc>
          <w:tcPr>
            <w:tcW w:w="2094" w:type="dxa"/>
          </w:tcPr>
          <w:p w14:paraId="0BEFDDD9"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t>-10 points</w:t>
            </w:r>
          </w:p>
        </w:tc>
      </w:tr>
      <w:tr w:rsidR="00354D0E" w:rsidRPr="00354D0E" w14:paraId="725F5BAC" w14:textId="77777777" w:rsidTr="00BB0F99">
        <w:trPr>
          <w:trHeight w:val="500"/>
        </w:trPr>
        <w:tc>
          <w:tcPr>
            <w:tcW w:w="564" w:type="dxa"/>
          </w:tcPr>
          <w:p w14:paraId="086D8FB9"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b/>
                <w:bCs/>
                <w:sz w:val="20"/>
                <w:szCs w:val="20"/>
                <w:lang w:val="en-US"/>
              </w:rPr>
              <w:t>10</w:t>
            </w:r>
          </w:p>
        </w:tc>
        <w:tc>
          <w:tcPr>
            <w:tcW w:w="6386" w:type="dxa"/>
          </w:tcPr>
          <w:p w14:paraId="6E2F4FA5" w14:textId="77777777" w:rsidR="00354D0E" w:rsidRPr="00354D0E" w:rsidRDefault="00354D0E" w:rsidP="002D5793">
            <w:pPr>
              <w:pStyle w:val="TableParagraph"/>
              <w:rPr>
                <w:rFonts w:ascii="Calibri" w:hAnsi="Calibri" w:cs="Calibri"/>
                <w:sz w:val="20"/>
                <w:szCs w:val="20"/>
                <w:lang w:val="en-US"/>
              </w:rPr>
            </w:pPr>
            <w:r w:rsidRPr="00354D0E">
              <w:rPr>
                <w:rFonts w:ascii="Calibri" w:hAnsi="Calibri" w:cs="Calibri"/>
                <w:sz w:val="20"/>
                <w:szCs w:val="20"/>
                <w:lang w:val="en-US"/>
              </w:rPr>
              <w:t>Withdrawing from mobility without giving a reason, even though he/she was entitled to the Erasmus+ KA171 Staff Mobility program in the previous year/years</w:t>
            </w:r>
          </w:p>
        </w:tc>
        <w:tc>
          <w:tcPr>
            <w:tcW w:w="2094" w:type="dxa"/>
          </w:tcPr>
          <w:p w14:paraId="280F69EC"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t>-20 points</w:t>
            </w:r>
          </w:p>
        </w:tc>
      </w:tr>
      <w:tr w:rsidR="00354D0E" w:rsidRPr="00354D0E" w14:paraId="0F50C311" w14:textId="77777777" w:rsidTr="00BB0F99">
        <w:trPr>
          <w:trHeight w:val="308"/>
        </w:trPr>
        <w:tc>
          <w:tcPr>
            <w:tcW w:w="564" w:type="dxa"/>
          </w:tcPr>
          <w:p w14:paraId="4F4CC6A0" w14:textId="77777777" w:rsidR="00354D0E" w:rsidRPr="00354D0E" w:rsidRDefault="00354D0E" w:rsidP="002D5793">
            <w:pPr>
              <w:pStyle w:val="TableParagraph"/>
              <w:rPr>
                <w:rFonts w:ascii="Calibri" w:hAnsi="Calibri" w:cs="Calibri"/>
                <w:b/>
                <w:bCs/>
                <w:sz w:val="20"/>
                <w:szCs w:val="20"/>
                <w:lang w:val="en-US"/>
              </w:rPr>
            </w:pPr>
            <w:r w:rsidRPr="00354D0E">
              <w:rPr>
                <w:rFonts w:ascii="Calibri" w:hAnsi="Calibri" w:cs="Calibri"/>
                <w:b/>
                <w:bCs/>
                <w:sz w:val="20"/>
                <w:szCs w:val="20"/>
                <w:lang w:val="en-US"/>
              </w:rPr>
              <w:t>11</w:t>
            </w:r>
          </w:p>
        </w:tc>
        <w:tc>
          <w:tcPr>
            <w:tcW w:w="6386" w:type="dxa"/>
          </w:tcPr>
          <w:p w14:paraId="4F6CCCC1" w14:textId="77777777" w:rsidR="00354D0E" w:rsidRPr="00354D0E" w:rsidRDefault="00354D0E" w:rsidP="002D5793">
            <w:pPr>
              <w:pStyle w:val="TableParagraph"/>
              <w:rPr>
                <w:rFonts w:ascii="Calibri" w:hAnsi="Calibri" w:cs="Calibri"/>
                <w:sz w:val="20"/>
                <w:szCs w:val="20"/>
                <w:lang w:val="en-US"/>
              </w:rPr>
            </w:pPr>
            <w:r w:rsidRPr="00354D0E">
              <w:rPr>
                <w:rFonts w:ascii="Calibri" w:hAnsi="Calibri" w:cs="Calibri"/>
                <w:sz w:val="20"/>
                <w:szCs w:val="20"/>
                <w:lang w:val="en-US"/>
              </w:rPr>
              <w:t>Being an administrative staff</w:t>
            </w:r>
          </w:p>
        </w:tc>
        <w:tc>
          <w:tcPr>
            <w:tcW w:w="2094" w:type="dxa"/>
          </w:tcPr>
          <w:p w14:paraId="1BF7DFC8"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t>+15</w:t>
            </w:r>
            <w:r w:rsidRPr="00354D0E">
              <w:rPr>
                <w:rFonts w:ascii="Calibri" w:hAnsi="Calibri" w:cs="Calibri"/>
                <w:b/>
                <w:bCs/>
                <w:spacing w:val="-2"/>
                <w:sz w:val="20"/>
                <w:szCs w:val="20"/>
                <w:lang w:val="en-US"/>
              </w:rPr>
              <w:t xml:space="preserve"> </w:t>
            </w:r>
            <w:r w:rsidRPr="00354D0E">
              <w:rPr>
                <w:rFonts w:ascii="Calibri" w:hAnsi="Calibri" w:cs="Calibri"/>
                <w:b/>
                <w:bCs/>
                <w:spacing w:val="-4"/>
                <w:sz w:val="20"/>
                <w:szCs w:val="20"/>
                <w:lang w:val="en-US"/>
              </w:rPr>
              <w:t>point</w:t>
            </w:r>
          </w:p>
        </w:tc>
      </w:tr>
      <w:tr w:rsidR="00354D0E" w:rsidRPr="00354D0E" w14:paraId="2009BF9C" w14:textId="77777777" w:rsidTr="00BB0F99">
        <w:trPr>
          <w:trHeight w:val="216"/>
        </w:trPr>
        <w:tc>
          <w:tcPr>
            <w:tcW w:w="564" w:type="dxa"/>
          </w:tcPr>
          <w:p w14:paraId="28581AA0" w14:textId="77777777" w:rsidR="00354D0E" w:rsidRPr="00354D0E" w:rsidRDefault="00354D0E" w:rsidP="002D5793">
            <w:pPr>
              <w:pStyle w:val="TableParagraph"/>
              <w:rPr>
                <w:rFonts w:ascii="Calibri" w:hAnsi="Calibri" w:cs="Calibri"/>
                <w:b/>
                <w:bCs/>
                <w:iCs/>
                <w:color w:val="000000"/>
                <w:sz w:val="20"/>
                <w:szCs w:val="20"/>
                <w:lang w:val="en-US" w:eastAsia="tr-TR"/>
              </w:rPr>
            </w:pPr>
            <w:r w:rsidRPr="00354D0E">
              <w:rPr>
                <w:rFonts w:ascii="Calibri" w:hAnsi="Calibri" w:cs="Calibri"/>
                <w:b/>
                <w:bCs/>
                <w:iCs/>
                <w:color w:val="000000"/>
                <w:sz w:val="20"/>
                <w:szCs w:val="20"/>
                <w:lang w:val="en-US" w:eastAsia="tr-TR"/>
              </w:rPr>
              <w:t>12</w:t>
            </w:r>
          </w:p>
        </w:tc>
        <w:tc>
          <w:tcPr>
            <w:tcW w:w="6386" w:type="dxa"/>
          </w:tcPr>
          <w:p w14:paraId="57022F7C" w14:textId="77777777" w:rsidR="00354D0E" w:rsidRPr="00354D0E" w:rsidRDefault="00354D0E" w:rsidP="002D5793">
            <w:pPr>
              <w:pStyle w:val="TableParagraph"/>
              <w:rPr>
                <w:rFonts w:ascii="Calibri" w:hAnsi="Calibri" w:cs="Calibri"/>
                <w:iCs/>
                <w:color w:val="000000"/>
                <w:sz w:val="20"/>
                <w:szCs w:val="20"/>
                <w:lang w:val="en-US" w:eastAsia="tr-TR"/>
              </w:rPr>
            </w:pPr>
            <w:r w:rsidRPr="00354D0E">
              <w:rPr>
                <w:rFonts w:ascii="Calibri" w:hAnsi="Calibri" w:cs="Calibri"/>
                <w:iCs/>
                <w:color w:val="000000"/>
                <w:sz w:val="20"/>
                <w:szCs w:val="20"/>
                <w:lang w:val="en-US" w:eastAsia="tr-TR"/>
              </w:rPr>
              <w:t>Carrying out activities to develop digital skills</w:t>
            </w:r>
          </w:p>
        </w:tc>
        <w:tc>
          <w:tcPr>
            <w:tcW w:w="2094" w:type="dxa"/>
          </w:tcPr>
          <w:p w14:paraId="09E48D34"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t>+5 points</w:t>
            </w:r>
          </w:p>
        </w:tc>
      </w:tr>
      <w:tr w:rsidR="00354D0E" w:rsidRPr="00354D0E" w14:paraId="74E65F07" w14:textId="77777777" w:rsidTr="00BB0F99">
        <w:trPr>
          <w:trHeight w:val="252"/>
        </w:trPr>
        <w:tc>
          <w:tcPr>
            <w:tcW w:w="564" w:type="dxa"/>
          </w:tcPr>
          <w:p w14:paraId="31089498" w14:textId="77777777" w:rsidR="00354D0E" w:rsidRPr="00354D0E" w:rsidRDefault="00354D0E" w:rsidP="002D5793">
            <w:pPr>
              <w:pStyle w:val="TableParagraph"/>
              <w:rPr>
                <w:rFonts w:ascii="Calibri" w:hAnsi="Calibri" w:cs="Calibri"/>
                <w:b/>
                <w:bCs/>
                <w:iCs/>
                <w:color w:val="000000"/>
                <w:sz w:val="20"/>
                <w:szCs w:val="20"/>
                <w:lang w:val="en-US" w:eastAsia="tr-TR"/>
              </w:rPr>
            </w:pPr>
            <w:r w:rsidRPr="00354D0E">
              <w:rPr>
                <w:rFonts w:ascii="Calibri" w:hAnsi="Calibri" w:cs="Calibri"/>
                <w:b/>
                <w:bCs/>
                <w:iCs/>
                <w:color w:val="000000"/>
                <w:sz w:val="20"/>
                <w:szCs w:val="20"/>
                <w:lang w:val="en-US" w:eastAsia="tr-TR"/>
              </w:rPr>
              <w:t>13</w:t>
            </w:r>
          </w:p>
        </w:tc>
        <w:tc>
          <w:tcPr>
            <w:tcW w:w="6386" w:type="dxa"/>
          </w:tcPr>
          <w:p w14:paraId="31396BA7" w14:textId="77777777" w:rsidR="00354D0E" w:rsidRPr="00354D0E" w:rsidRDefault="00354D0E" w:rsidP="002D5793">
            <w:pPr>
              <w:pStyle w:val="TableParagraph"/>
              <w:rPr>
                <w:rFonts w:ascii="Calibri" w:hAnsi="Calibri" w:cs="Calibri"/>
                <w:iCs/>
                <w:color w:val="000000"/>
                <w:sz w:val="20"/>
                <w:szCs w:val="20"/>
                <w:lang w:val="en-US" w:eastAsia="tr-TR"/>
              </w:rPr>
            </w:pPr>
            <w:r w:rsidRPr="00354D0E">
              <w:rPr>
                <w:rFonts w:ascii="Calibri" w:hAnsi="Calibri" w:cs="Calibri"/>
                <w:iCs/>
                <w:color w:val="000000"/>
                <w:sz w:val="20"/>
                <w:szCs w:val="20"/>
                <w:lang w:val="en-US" w:eastAsia="tr-TR"/>
              </w:rPr>
              <w:t xml:space="preserve">Activities related to Artificial Intelligence </w:t>
            </w:r>
          </w:p>
        </w:tc>
        <w:tc>
          <w:tcPr>
            <w:tcW w:w="2094" w:type="dxa"/>
          </w:tcPr>
          <w:p w14:paraId="02E3B6BF" w14:textId="77777777" w:rsidR="00354D0E" w:rsidRPr="00354D0E" w:rsidRDefault="00354D0E" w:rsidP="002D5793">
            <w:pPr>
              <w:pStyle w:val="TableParagraph"/>
              <w:ind w:left="110"/>
              <w:rPr>
                <w:rFonts w:ascii="Calibri" w:hAnsi="Calibri" w:cs="Calibri"/>
                <w:b/>
                <w:bCs/>
                <w:sz w:val="20"/>
                <w:szCs w:val="20"/>
                <w:lang w:val="en-US"/>
              </w:rPr>
            </w:pPr>
            <w:r w:rsidRPr="00354D0E">
              <w:rPr>
                <w:rFonts w:ascii="Calibri" w:hAnsi="Calibri" w:cs="Calibri"/>
                <w:b/>
                <w:bCs/>
                <w:sz w:val="20"/>
                <w:szCs w:val="20"/>
                <w:lang w:val="en-US"/>
              </w:rPr>
              <w:t>+5 points</w:t>
            </w:r>
          </w:p>
        </w:tc>
      </w:tr>
      <w:tr w:rsidR="00354D0E" w:rsidRPr="00354D0E" w14:paraId="0D2E8AA1" w14:textId="77777777" w:rsidTr="00BB0F99">
        <w:trPr>
          <w:trHeight w:val="500"/>
        </w:trPr>
        <w:tc>
          <w:tcPr>
            <w:tcW w:w="564" w:type="dxa"/>
          </w:tcPr>
          <w:p w14:paraId="44D87EBD" w14:textId="77777777" w:rsidR="00354D0E" w:rsidRPr="00354D0E" w:rsidRDefault="00354D0E" w:rsidP="002D5793">
            <w:pPr>
              <w:pStyle w:val="TableParagraph"/>
              <w:rPr>
                <w:rFonts w:ascii="Calibri" w:hAnsi="Calibri" w:cs="Calibri"/>
                <w:b/>
                <w:bCs/>
                <w:iCs/>
                <w:color w:val="000000"/>
                <w:sz w:val="20"/>
                <w:szCs w:val="20"/>
                <w:lang w:val="en-US" w:eastAsia="tr-TR"/>
              </w:rPr>
            </w:pPr>
            <w:r w:rsidRPr="00354D0E">
              <w:rPr>
                <w:rFonts w:ascii="Calibri" w:hAnsi="Calibri" w:cs="Calibri"/>
                <w:b/>
                <w:bCs/>
                <w:iCs/>
                <w:color w:val="000000"/>
                <w:sz w:val="20"/>
                <w:szCs w:val="20"/>
                <w:lang w:val="en-US" w:eastAsia="tr-TR"/>
              </w:rPr>
              <w:t>14</w:t>
            </w:r>
          </w:p>
        </w:tc>
        <w:tc>
          <w:tcPr>
            <w:tcW w:w="6386" w:type="dxa"/>
          </w:tcPr>
          <w:p w14:paraId="4082F87E" w14:textId="77777777" w:rsidR="00354D0E" w:rsidRPr="00354D0E" w:rsidRDefault="00354D0E" w:rsidP="002D5793">
            <w:pPr>
              <w:pStyle w:val="TableParagraph"/>
              <w:rPr>
                <w:rFonts w:ascii="Calibri" w:hAnsi="Calibri" w:cs="Calibri"/>
                <w:iCs/>
                <w:color w:val="000000"/>
                <w:sz w:val="20"/>
                <w:szCs w:val="20"/>
                <w:lang w:val="en-US" w:eastAsia="tr-TR"/>
              </w:rPr>
            </w:pPr>
            <w:r w:rsidRPr="00354D0E">
              <w:rPr>
                <w:rFonts w:ascii="Calibri" w:hAnsi="Calibri" w:cs="Calibri"/>
                <w:sz w:val="20"/>
                <w:szCs w:val="20"/>
                <w:lang w:val="en-US"/>
              </w:rPr>
              <w:t>Erasmus+ KA171 Staff Mobility: Mobility not prioritized for candidates who apply for both Teaching and Training Mobility</w:t>
            </w:r>
          </w:p>
        </w:tc>
        <w:tc>
          <w:tcPr>
            <w:tcW w:w="2094" w:type="dxa"/>
          </w:tcPr>
          <w:p w14:paraId="7B83DFD3" w14:textId="77777777" w:rsidR="00354D0E" w:rsidRPr="00354D0E" w:rsidRDefault="00354D0E" w:rsidP="002D5793">
            <w:pPr>
              <w:pStyle w:val="TableParagraph"/>
              <w:rPr>
                <w:rFonts w:ascii="Calibri" w:hAnsi="Calibri" w:cs="Calibri"/>
                <w:sz w:val="20"/>
                <w:szCs w:val="20"/>
                <w:lang w:val="en-US"/>
              </w:rPr>
            </w:pPr>
            <w:r w:rsidRPr="00354D0E">
              <w:rPr>
                <w:rFonts w:ascii="Calibri" w:hAnsi="Calibri" w:cs="Calibri"/>
                <w:sz w:val="20"/>
                <w:szCs w:val="20"/>
                <w:lang w:val="en-US"/>
              </w:rPr>
              <w:t xml:space="preserve">- </w:t>
            </w:r>
            <w:r w:rsidRPr="00354D0E">
              <w:rPr>
                <w:rFonts w:ascii="Calibri" w:hAnsi="Calibri" w:cs="Calibri"/>
                <w:b/>
                <w:bCs/>
                <w:sz w:val="20"/>
                <w:szCs w:val="20"/>
                <w:lang w:val="en-US"/>
              </w:rPr>
              <w:t>20 points</w:t>
            </w:r>
          </w:p>
        </w:tc>
      </w:tr>
    </w:tbl>
    <w:p w14:paraId="1E11AE50" w14:textId="77777777" w:rsidR="002D5793" w:rsidRDefault="002D5793" w:rsidP="007458DB">
      <w:pPr>
        <w:spacing w:line="240" w:lineRule="auto"/>
        <w:rPr>
          <w:rFonts w:ascii="Calibri" w:hAnsi="Calibri" w:cs="Calibri"/>
          <w:b/>
          <w:bCs/>
          <w:color w:val="009999"/>
          <w:sz w:val="28"/>
          <w:szCs w:val="28"/>
          <w:lang w:val="en-US"/>
        </w:rPr>
      </w:pPr>
    </w:p>
    <w:p w14:paraId="43DBA631" w14:textId="77777777" w:rsidR="001631C2" w:rsidRPr="00354D0E" w:rsidRDefault="001631C2" w:rsidP="007458DB">
      <w:pPr>
        <w:spacing w:line="240" w:lineRule="auto"/>
        <w:rPr>
          <w:rFonts w:ascii="Calibri" w:hAnsi="Calibri" w:cs="Calibri"/>
          <w:b/>
          <w:bCs/>
          <w:color w:val="009999"/>
          <w:sz w:val="28"/>
          <w:szCs w:val="28"/>
          <w:lang w:val="en-US"/>
        </w:rPr>
      </w:pPr>
    </w:p>
    <w:p w14:paraId="32630EB8" w14:textId="04BE6B2C" w:rsidR="007458DB" w:rsidRPr="002D5793" w:rsidRDefault="00354D0E" w:rsidP="00C157AE">
      <w:pPr>
        <w:widowControl w:val="0"/>
        <w:autoSpaceDE w:val="0"/>
        <w:autoSpaceDN w:val="0"/>
        <w:spacing w:after="0" w:line="240" w:lineRule="auto"/>
        <w:rPr>
          <w:rFonts w:ascii="Calibri" w:eastAsia="Times New Roman" w:hAnsi="Calibri" w:cs="Calibri"/>
          <w:b/>
          <w:bCs/>
          <w:color w:val="00B050"/>
          <w:spacing w:val="-2"/>
          <w:kern w:val="0"/>
          <w:sz w:val="28"/>
          <w:szCs w:val="28"/>
          <w:lang w:val="en-US"/>
          <w14:ligatures w14:val="none"/>
        </w:rPr>
      </w:pPr>
      <w:r w:rsidRPr="00C157AE">
        <w:rPr>
          <w:rFonts w:ascii="Calibri" w:eastAsia="Times New Roman" w:hAnsi="Calibri" w:cs="Calibri"/>
          <w:b/>
          <w:bCs/>
          <w:color w:val="00B050"/>
          <w:kern w:val="0"/>
          <w:sz w:val="25"/>
          <w:szCs w:val="25"/>
          <w:lang w:val="en-US"/>
          <w14:ligatures w14:val="none"/>
        </w:rPr>
        <w:t xml:space="preserve">  </w:t>
      </w:r>
      <w:r w:rsidR="002D5793" w:rsidRPr="002D5793">
        <w:rPr>
          <w:rFonts w:ascii="Calibri" w:eastAsia="Times New Roman" w:hAnsi="Calibri" w:cs="Calibri"/>
          <w:b/>
          <w:bCs/>
          <w:color w:val="002060"/>
          <w:kern w:val="0"/>
          <w:sz w:val="28"/>
          <w:szCs w:val="28"/>
          <w:lang w:val="en-US"/>
          <w14:ligatures w14:val="none"/>
        </w:rPr>
        <w:t xml:space="preserve">Information </w:t>
      </w:r>
      <w:r w:rsidR="007458DB" w:rsidRPr="002D5793">
        <w:rPr>
          <w:rFonts w:ascii="Calibri" w:eastAsia="Times New Roman" w:hAnsi="Calibri" w:cs="Calibri"/>
          <w:b/>
          <w:bCs/>
          <w:color w:val="002060"/>
          <w:spacing w:val="-2"/>
          <w:kern w:val="0"/>
          <w:sz w:val="28"/>
          <w:szCs w:val="28"/>
          <w:lang w:val="en-US"/>
          <w14:ligatures w14:val="none"/>
        </w:rPr>
        <w:t>About</w:t>
      </w:r>
      <w:r w:rsidRPr="002D5793">
        <w:rPr>
          <w:rFonts w:ascii="Calibri" w:eastAsia="Times New Roman" w:hAnsi="Calibri" w:cs="Calibri"/>
          <w:b/>
          <w:bCs/>
          <w:color w:val="002060"/>
          <w:spacing w:val="-2"/>
          <w:kern w:val="0"/>
          <w:sz w:val="28"/>
          <w:szCs w:val="28"/>
          <w:lang w:val="en-US"/>
          <w14:ligatures w14:val="none"/>
        </w:rPr>
        <w:t xml:space="preserve"> </w:t>
      </w:r>
      <w:r w:rsidR="00C157AE" w:rsidRPr="002D5793">
        <w:rPr>
          <w:rFonts w:ascii="Calibri" w:eastAsia="Times New Roman" w:hAnsi="Calibri" w:cs="Calibri"/>
          <w:b/>
          <w:bCs/>
          <w:color w:val="002060"/>
          <w:spacing w:val="-2"/>
          <w:kern w:val="0"/>
          <w:sz w:val="28"/>
          <w:szCs w:val="28"/>
          <w:lang w:val="en-US"/>
          <w14:ligatures w14:val="none"/>
        </w:rPr>
        <w:t xml:space="preserve">Staff </w:t>
      </w:r>
      <w:r w:rsidRPr="002D5793">
        <w:rPr>
          <w:rFonts w:ascii="Calibri" w:eastAsia="Times New Roman" w:hAnsi="Calibri" w:cs="Calibri"/>
          <w:b/>
          <w:bCs/>
          <w:color w:val="002060"/>
          <w:spacing w:val="-2"/>
          <w:kern w:val="0"/>
          <w:sz w:val="28"/>
          <w:szCs w:val="28"/>
          <w:lang w:val="en-US"/>
          <w14:ligatures w14:val="none"/>
        </w:rPr>
        <w:t>Mobility</w:t>
      </w:r>
    </w:p>
    <w:p w14:paraId="57380648" w14:textId="77777777" w:rsidR="00C157AE" w:rsidRPr="00C157AE" w:rsidRDefault="00C157AE" w:rsidP="00C157AE">
      <w:pPr>
        <w:widowControl w:val="0"/>
        <w:autoSpaceDE w:val="0"/>
        <w:autoSpaceDN w:val="0"/>
        <w:spacing w:after="0" w:line="240" w:lineRule="auto"/>
        <w:rPr>
          <w:rFonts w:ascii="Calibri" w:eastAsia="Times New Roman" w:hAnsi="Calibri" w:cs="Calibri"/>
          <w:b/>
          <w:bCs/>
          <w:color w:val="00B050"/>
          <w:kern w:val="0"/>
          <w:sz w:val="25"/>
          <w:szCs w:val="25"/>
          <w:lang w:val="en-US"/>
          <w14:ligatures w14:val="none"/>
        </w:rPr>
      </w:pPr>
    </w:p>
    <w:p w14:paraId="470B7D2B" w14:textId="395921D7" w:rsidR="007458DB" w:rsidRDefault="00C157AE" w:rsidP="007458DB">
      <w:pPr>
        <w:widowControl w:val="0"/>
        <w:autoSpaceDE w:val="0"/>
        <w:autoSpaceDN w:val="0"/>
        <w:spacing w:after="0" w:line="240" w:lineRule="auto"/>
        <w:ind w:left="140" w:right="143"/>
        <w:jc w:val="both"/>
        <w:rPr>
          <w:rFonts w:ascii="Calibri" w:eastAsia="Times New Roman" w:hAnsi="Calibri" w:cs="Calibri"/>
          <w:kern w:val="0"/>
          <w:lang w:val="en-US"/>
          <w14:ligatures w14:val="none"/>
        </w:rPr>
      </w:pPr>
      <w:r w:rsidRPr="002D5793">
        <w:rPr>
          <w:rFonts w:ascii="Calibri" w:eastAsia="Times New Roman" w:hAnsi="Calibri" w:cs="Calibri"/>
          <w:b/>
          <w:bCs/>
          <w:color w:val="00B050"/>
          <w:kern w:val="0"/>
          <w:lang w:val="en-US"/>
          <w14:ligatures w14:val="none"/>
        </w:rPr>
        <w:t>Staff Training Mobility</w:t>
      </w:r>
      <w:r w:rsidRPr="002D5793">
        <w:rPr>
          <w:rFonts w:ascii="Calibri" w:eastAsia="Times New Roman" w:hAnsi="Calibri" w:cs="Calibri"/>
          <w:color w:val="00B050"/>
          <w:kern w:val="0"/>
          <w:lang w:val="en-US"/>
          <w14:ligatures w14:val="none"/>
        </w:rPr>
        <w:t xml:space="preserve">: </w:t>
      </w:r>
      <w:r w:rsidR="00124B3A" w:rsidRPr="00354D0E">
        <w:rPr>
          <w:rFonts w:ascii="Calibri" w:eastAsia="Times New Roman" w:hAnsi="Calibri" w:cs="Calibri"/>
          <w:kern w:val="0"/>
          <w:lang w:val="en-US"/>
          <w14:ligatures w14:val="none"/>
        </w:rPr>
        <w:t>Staff training mobility is an activity that allows any staff member currently employed at a higher education to receive training at a higher education institution</w:t>
      </w:r>
      <w:r>
        <w:rPr>
          <w:rFonts w:ascii="Calibri" w:eastAsia="Times New Roman" w:hAnsi="Calibri" w:cs="Calibri"/>
          <w:kern w:val="0"/>
          <w:lang w:val="en-US"/>
          <w14:ligatures w14:val="none"/>
        </w:rPr>
        <w:t xml:space="preserve">. </w:t>
      </w:r>
      <w:r w:rsidR="00124B3A" w:rsidRPr="00354D0E">
        <w:rPr>
          <w:rFonts w:ascii="Calibri" w:eastAsia="Times New Roman" w:hAnsi="Calibri" w:cs="Calibri"/>
          <w:kern w:val="0"/>
          <w:lang w:val="en-US"/>
          <w14:ligatures w14:val="none"/>
        </w:rPr>
        <w:t xml:space="preserve">Within the scope of this activity, it is possible to receive various training programs (such as on-the-job training and observation processes) to develop skills related to the individual's current job. Attending conferences is not considered eligible for staff training. </w:t>
      </w:r>
    </w:p>
    <w:p w14:paraId="1CBC1F1E" w14:textId="77777777" w:rsidR="00C157AE" w:rsidRDefault="00C157AE" w:rsidP="007458DB">
      <w:pPr>
        <w:widowControl w:val="0"/>
        <w:autoSpaceDE w:val="0"/>
        <w:autoSpaceDN w:val="0"/>
        <w:spacing w:after="0" w:line="240" w:lineRule="auto"/>
        <w:ind w:left="140" w:right="143"/>
        <w:jc w:val="both"/>
        <w:rPr>
          <w:rFonts w:ascii="Calibri" w:eastAsia="Times New Roman" w:hAnsi="Calibri" w:cs="Calibri"/>
          <w:b/>
          <w:bCs/>
          <w:kern w:val="0"/>
          <w:lang w:val="en-US"/>
          <w14:ligatures w14:val="none"/>
        </w:rPr>
      </w:pPr>
    </w:p>
    <w:p w14:paraId="7A3F00CD" w14:textId="5781B1E1" w:rsidR="007458DB" w:rsidRDefault="00C157AE" w:rsidP="00C157AE">
      <w:pPr>
        <w:widowControl w:val="0"/>
        <w:autoSpaceDE w:val="0"/>
        <w:autoSpaceDN w:val="0"/>
        <w:spacing w:after="0" w:line="240" w:lineRule="auto"/>
        <w:ind w:left="140" w:right="143"/>
        <w:jc w:val="both"/>
        <w:rPr>
          <w:rFonts w:ascii="Calibri" w:eastAsia="Times New Roman" w:hAnsi="Calibri" w:cs="Calibri"/>
          <w:kern w:val="0"/>
          <w14:ligatures w14:val="none"/>
        </w:rPr>
      </w:pPr>
      <w:r w:rsidRPr="002D5793">
        <w:rPr>
          <w:rFonts w:ascii="Calibri" w:eastAsia="Times New Roman" w:hAnsi="Calibri" w:cs="Calibri"/>
          <w:b/>
          <w:bCs/>
          <w:color w:val="00B050"/>
          <w:kern w:val="0"/>
          <w:lang w:val="en-US"/>
          <w14:ligatures w14:val="none"/>
        </w:rPr>
        <w:t>Staff Teaching Mobility</w:t>
      </w:r>
      <w:r w:rsidRPr="002D5793">
        <w:rPr>
          <w:rFonts w:ascii="Calibri" w:eastAsia="Times New Roman" w:hAnsi="Calibri" w:cs="Calibri"/>
          <w:color w:val="00B050"/>
          <w:kern w:val="0"/>
          <w:lang w:val="en-US"/>
          <w14:ligatures w14:val="none"/>
        </w:rPr>
        <w:t xml:space="preserve">: </w:t>
      </w:r>
      <w:r w:rsidRPr="00C157AE">
        <w:rPr>
          <w:rFonts w:ascii="Calibri" w:eastAsia="Times New Roman" w:hAnsi="Calibri" w:cs="Calibri"/>
          <w:kern w:val="0"/>
          <w14:ligatures w14:val="none"/>
        </w:rPr>
        <w:t xml:space="preserve">Staff Teaching Mobility is an activity that enables staff obliged to teach at a higher education institution to give lectures at a higher education institution while jointly carrying out academic/educational activities with the partner institution. For the activity to be considered valid, </w:t>
      </w:r>
      <w:r w:rsidRPr="00C157AE">
        <w:rPr>
          <w:rFonts w:ascii="Calibri" w:eastAsia="Times New Roman" w:hAnsi="Calibri" w:cs="Calibri"/>
          <w:b/>
          <w:bCs/>
          <w:color w:val="EE0000"/>
          <w:kern w:val="0"/>
          <w14:ligatures w14:val="none"/>
        </w:rPr>
        <w:t>a minimum of 8 teaching hours</w:t>
      </w:r>
      <w:r w:rsidRPr="00C157AE">
        <w:rPr>
          <w:rFonts w:ascii="Calibri" w:eastAsia="Times New Roman" w:hAnsi="Calibri" w:cs="Calibri"/>
          <w:color w:val="EE0000"/>
          <w:kern w:val="0"/>
          <w14:ligatures w14:val="none"/>
        </w:rPr>
        <w:t xml:space="preserve"> </w:t>
      </w:r>
      <w:r w:rsidRPr="00C157AE">
        <w:rPr>
          <w:rFonts w:ascii="Calibri" w:eastAsia="Times New Roman" w:hAnsi="Calibri" w:cs="Calibri"/>
          <w:kern w:val="0"/>
          <w14:ligatures w14:val="none"/>
        </w:rPr>
        <w:t>must be delivered. If the activity lasts longer than one week, the required teaching hours must increase proportionally with the duration. (For example, since 8 hours of teaching are mandatory for a one-week activity, at least 16 hours must be delivered for a two-week activity.)</w:t>
      </w:r>
    </w:p>
    <w:p w14:paraId="69F30ECA" w14:textId="77777777" w:rsidR="002D5793" w:rsidRDefault="002D5793" w:rsidP="007458DB">
      <w:pPr>
        <w:spacing w:line="240" w:lineRule="auto"/>
        <w:rPr>
          <w:rFonts w:ascii="Calibri" w:hAnsi="Calibri" w:cs="Calibri"/>
          <w:b/>
          <w:bCs/>
          <w:color w:val="009999"/>
          <w:sz w:val="28"/>
          <w:szCs w:val="28"/>
          <w:lang w:val="en-US"/>
        </w:rPr>
      </w:pPr>
    </w:p>
    <w:p w14:paraId="08C92775" w14:textId="4F308C85" w:rsidR="00FC77AF" w:rsidRPr="002D5793" w:rsidRDefault="002D5793" w:rsidP="007458DB">
      <w:pPr>
        <w:spacing w:line="240" w:lineRule="auto"/>
        <w:rPr>
          <w:rFonts w:ascii="Calibri" w:hAnsi="Calibri" w:cs="Calibri"/>
          <w:b/>
          <w:bCs/>
          <w:color w:val="002060"/>
          <w:sz w:val="28"/>
          <w:szCs w:val="28"/>
          <w:lang w:val="en-US"/>
        </w:rPr>
      </w:pPr>
      <w:r>
        <w:rPr>
          <w:rFonts w:ascii="Calibri" w:hAnsi="Calibri" w:cs="Calibri"/>
          <w:b/>
          <w:bCs/>
          <w:color w:val="002060"/>
          <w:sz w:val="28"/>
          <w:szCs w:val="28"/>
          <w:lang w:val="en-US"/>
        </w:rPr>
        <w:lastRenderedPageBreak/>
        <w:t>Information about Grants</w:t>
      </w:r>
    </w:p>
    <w:p w14:paraId="7FF62565" w14:textId="77777777" w:rsidR="000F024F" w:rsidRPr="00354D0E" w:rsidRDefault="00A92FC2" w:rsidP="000F024F">
      <w:pPr>
        <w:spacing w:line="240" w:lineRule="auto"/>
        <w:jc w:val="both"/>
        <w:rPr>
          <w:rFonts w:ascii="Calibri" w:hAnsi="Calibri" w:cs="Calibri"/>
          <w:b/>
          <w:bCs/>
          <w:color w:val="00B050"/>
          <w:sz w:val="25"/>
          <w:szCs w:val="25"/>
          <w:lang w:val="en-US"/>
        </w:rPr>
      </w:pPr>
      <w:r w:rsidRPr="00354D0E">
        <w:rPr>
          <w:rFonts w:ascii="Calibri" w:hAnsi="Calibri" w:cs="Calibri"/>
          <w:b/>
          <w:bCs/>
          <w:color w:val="00B050"/>
          <w:sz w:val="25"/>
          <w:szCs w:val="25"/>
          <w:lang w:val="en-US"/>
        </w:rPr>
        <w:t>Individual Support Grant</w:t>
      </w:r>
    </w:p>
    <w:p w14:paraId="18DA87A9" w14:textId="2105953F" w:rsidR="00AE117D" w:rsidRPr="00354D0E" w:rsidRDefault="000F024F" w:rsidP="000F024F">
      <w:pPr>
        <w:spacing w:line="240" w:lineRule="auto"/>
        <w:jc w:val="both"/>
        <w:rPr>
          <w:rFonts w:ascii="Calibri" w:hAnsi="Calibri" w:cs="Calibri"/>
          <w:b/>
          <w:bCs/>
          <w:color w:val="00B050"/>
          <w:sz w:val="25"/>
          <w:szCs w:val="25"/>
          <w:lang w:val="en-US"/>
        </w:rPr>
      </w:pPr>
      <w:r w:rsidRPr="00354D0E">
        <w:rPr>
          <w:rFonts w:ascii="Calibri" w:hAnsi="Calibri" w:cs="Calibri"/>
          <w:lang w:val="en-US"/>
        </w:rPr>
        <w:t>The grant given to the personnel benefiting from personnel mobility is a contribution and is not intended to cover all the expenses related to the period spent abroad.</w:t>
      </w:r>
      <w:r w:rsidRPr="00354D0E">
        <w:rPr>
          <w:rFonts w:ascii="Calibri" w:hAnsi="Calibri" w:cs="Calibri"/>
          <w:b/>
          <w:bCs/>
          <w:color w:val="00B050"/>
          <w:sz w:val="25"/>
          <w:szCs w:val="25"/>
          <w:lang w:val="en-US"/>
        </w:rPr>
        <w:t xml:space="preserve"> </w:t>
      </w:r>
      <w:r w:rsidRPr="00354D0E">
        <w:rPr>
          <w:rFonts w:ascii="Calibri" w:hAnsi="Calibri" w:cs="Calibri"/>
          <w:lang w:val="en-US"/>
        </w:rPr>
        <w:t>The daily allowance to be paid to personnel who will benefit from personnel mobility is calculated by taking into account the amounts specified in the table below, depending on the country of destination and the duration of the stay.</w:t>
      </w:r>
    </w:p>
    <w:tbl>
      <w:tblPr>
        <w:tblStyle w:val="TabloKlavuzu"/>
        <w:tblW w:w="9024" w:type="dxa"/>
        <w:tblLook w:val="04A0" w:firstRow="1" w:lastRow="0" w:firstColumn="1" w:lastColumn="0" w:noHBand="0" w:noVBand="1"/>
      </w:tblPr>
      <w:tblGrid>
        <w:gridCol w:w="2689"/>
        <w:gridCol w:w="4819"/>
        <w:gridCol w:w="1516"/>
      </w:tblGrid>
      <w:tr w:rsidR="000F024F" w:rsidRPr="00354D0E" w14:paraId="03C871F7" w14:textId="73BF78F1" w:rsidTr="001631C2">
        <w:trPr>
          <w:trHeight w:val="518"/>
        </w:trPr>
        <w:tc>
          <w:tcPr>
            <w:tcW w:w="2689" w:type="dxa"/>
          </w:tcPr>
          <w:p w14:paraId="5504CA39" w14:textId="1266687D" w:rsidR="000F024F" w:rsidRPr="00354D0E" w:rsidRDefault="000F024F" w:rsidP="007458DB">
            <w:pPr>
              <w:jc w:val="both"/>
              <w:rPr>
                <w:rFonts w:ascii="Calibri" w:hAnsi="Calibri" w:cs="Calibri"/>
                <w:b/>
                <w:bCs/>
                <w:lang w:val="en-US"/>
              </w:rPr>
            </w:pPr>
            <w:r w:rsidRPr="00354D0E">
              <w:rPr>
                <w:rFonts w:ascii="Calibri" w:hAnsi="Calibri" w:cs="Calibri"/>
                <w:b/>
                <w:bCs/>
                <w:lang w:val="en-US"/>
              </w:rPr>
              <w:t>Sending Country</w:t>
            </w:r>
          </w:p>
        </w:tc>
        <w:tc>
          <w:tcPr>
            <w:tcW w:w="4819" w:type="dxa"/>
          </w:tcPr>
          <w:p w14:paraId="33CEDBAD" w14:textId="4F715922" w:rsidR="000F024F" w:rsidRPr="00354D0E" w:rsidRDefault="000F024F" w:rsidP="007458DB">
            <w:pPr>
              <w:jc w:val="both"/>
              <w:rPr>
                <w:rFonts w:ascii="Calibri" w:hAnsi="Calibri" w:cs="Calibri"/>
                <w:b/>
                <w:bCs/>
                <w:lang w:val="en-US"/>
              </w:rPr>
            </w:pPr>
            <w:r w:rsidRPr="00354D0E">
              <w:rPr>
                <w:rFonts w:ascii="Calibri" w:hAnsi="Calibri" w:cs="Calibri"/>
                <w:b/>
                <w:bCs/>
                <w:lang w:val="en-US"/>
              </w:rPr>
              <w:t>Receiving Country</w:t>
            </w:r>
          </w:p>
        </w:tc>
        <w:tc>
          <w:tcPr>
            <w:tcW w:w="1516" w:type="dxa"/>
          </w:tcPr>
          <w:p w14:paraId="138FB2D5" w14:textId="61F34889" w:rsidR="000F024F" w:rsidRPr="00354D0E" w:rsidRDefault="000F024F" w:rsidP="007458DB">
            <w:pPr>
              <w:jc w:val="both"/>
              <w:rPr>
                <w:rFonts w:ascii="Calibri" w:hAnsi="Calibri" w:cs="Calibri"/>
                <w:b/>
                <w:bCs/>
                <w:lang w:val="en-US"/>
              </w:rPr>
            </w:pPr>
            <w:r w:rsidRPr="00354D0E">
              <w:rPr>
                <w:rFonts w:ascii="Calibri" w:hAnsi="Calibri" w:cs="Calibri"/>
                <w:b/>
                <w:bCs/>
                <w:lang w:val="en-US"/>
              </w:rPr>
              <w:t>Daily Grant Amount</w:t>
            </w:r>
          </w:p>
        </w:tc>
      </w:tr>
      <w:tr w:rsidR="000F024F" w:rsidRPr="00354D0E" w14:paraId="07EDD77A" w14:textId="0ACC63D5" w:rsidTr="001631C2">
        <w:trPr>
          <w:trHeight w:val="213"/>
        </w:trPr>
        <w:tc>
          <w:tcPr>
            <w:tcW w:w="2689" w:type="dxa"/>
          </w:tcPr>
          <w:p w14:paraId="3BC8D584" w14:textId="7F923F24" w:rsidR="000F024F" w:rsidRPr="00354D0E" w:rsidRDefault="002D5793" w:rsidP="000F024F">
            <w:pPr>
              <w:jc w:val="both"/>
              <w:rPr>
                <w:rFonts w:ascii="Calibri" w:hAnsi="Calibri" w:cs="Calibri"/>
                <w:lang w:val="en-US"/>
              </w:rPr>
            </w:pPr>
            <w:r>
              <w:rPr>
                <w:rFonts w:ascii="Calibri" w:hAnsi="Calibri" w:cs="Calibri"/>
                <w:lang w:val="en-US"/>
              </w:rPr>
              <w:t>Bosnia and Herzegovina</w:t>
            </w:r>
          </w:p>
        </w:tc>
        <w:tc>
          <w:tcPr>
            <w:tcW w:w="4819" w:type="dxa"/>
          </w:tcPr>
          <w:p w14:paraId="22B3F90E" w14:textId="235012E5" w:rsidR="000F024F" w:rsidRPr="00354D0E" w:rsidRDefault="002D5793" w:rsidP="000F024F">
            <w:pPr>
              <w:jc w:val="both"/>
              <w:rPr>
                <w:rFonts w:ascii="Calibri" w:hAnsi="Calibri" w:cs="Calibri"/>
                <w:lang w:val="en-US"/>
              </w:rPr>
            </w:pPr>
            <w:r>
              <w:rPr>
                <w:rFonts w:ascii="Calibri" w:hAnsi="Calibri" w:cs="Calibri"/>
                <w:lang w:val="en-US"/>
              </w:rPr>
              <w:t>Türkiye</w:t>
            </w:r>
          </w:p>
        </w:tc>
        <w:tc>
          <w:tcPr>
            <w:tcW w:w="1516" w:type="dxa"/>
          </w:tcPr>
          <w:p w14:paraId="5E1E9CAC" w14:textId="1F5400FE" w:rsidR="000F024F" w:rsidRPr="00354D0E" w:rsidRDefault="002D5793" w:rsidP="000F024F">
            <w:pPr>
              <w:jc w:val="both"/>
              <w:rPr>
                <w:rFonts w:ascii="Calibri" w:hAnsi="Calibri" w:cs="Calibri"/>
                <w:lang w:val="en-US"/>
              </w:rPr>
            </w:pPr>
            <w:r>
              <w:rPr>
                <w:rFonts w:ascii="Calibri" w:hAnsi="Calibri" w:cs="Calibri"/>
                <w:lang w:val="en-US"/>
              </w:rPr>
              <w:t xml:space="preserve">€ </w:t>
            </w:r>
            <w:r w:rsidR="000F024F" w:rsidRPr="00354D0E">
              <w:rPr>
                <w:rFonts w:ascii="Calibri" w:hAnsi="Calibri" w:cs="Calibri"/>
                <w:lang w:val="en-US"/>
              </w:rPr>
              <w:t>1</w:t>
            </w:r>
            <w:r>
              <w:rPr>
                <w:rFonts w:ascii="Calibri" w:hAnsi="Calibri" w:cs="Calibri"/>
                <w:lang w:val="en-US"/>
              </w:rPr>
              <w:t>40</w:t>
            </w:r>
            <w:r w:rsidR="000F024F" w:rsidRPr="00354D0E">
              <w:rPr>
                <w:rFonts w:ascii="Calibri" w:hAnsi="Calibri" w:cs="Calibri"/>
                <w:lang w:val="en-US"/>
              </w:rPr>
              <w:t xml:space="preserve"> </w:t>
            </w:r>
          </w:p>
        </w:tc>
      </w:tr>
    </w:tbl>
    <w:p w14:paraId="5E8F3BD1" w14:textId="77777777" w:rsidR="00A175E6" w:rsidRPr="00354D0E" w:rsidRDefault="00A175E6" w:rsidP="007458DB">
      <w:pPr>
        <w:spacing w:line="240" w:lineRule="auto"/>
        <w:rPr>
          <w:rFonts w:ascii="Calibri" w:hAnsi="Calibri" w:cs="Calibri"/>
          <w:b/>
          <w:bCs/>
          <w:lang w:val="en-US"/>
        </w:rPr>
      </w:pPr>
    </w:p>
    <w:p w14:paraId="5472FFE1" w14:textId="087B8B47" w:rsidR="00A92FC2" w:rsidRPr="00354D0E" w:rsidRDefault="00A92FC2" w:rsidP="002D5793">
      <w:pPr>
        <w:spacing w:line="240" w:lineRule="auto"/>
        <w:rPr>
          <w:rFonts w:ascii="Calibri" w:hAnsi="Calibri" w:cs="Calibri"/>
          <w:b/>
          <w:bCs/>
          <w:color w:val="00B050"/>
          <w:sz w:val="25"/>
          <w:szCs w:val="25"/>
          <w:lang w:val="en-US"/>
        </w:rPr>
      </w:pPr>
      <w:r w:rsidRPr="00354D0E">
        <w:rPr>
          <w:rFonts w:ascii="Calibri" w:hAnsi="Calibri" w:cs="Calibri"/>
          <w:b/>
          <w:bCs/>
          <w:color w:val="00B050"/>
          <w:sz w:val="25"/>
          <w:szCs w:val="25"/>
          <w:lang w:val="en-US"/>
        </w:rPr>
        <w:t>Travel Support</w:t>
      </w:r>
    </w:p>
    <w:p w14:paraId="666E0F4D" w14:textId="2BE5B506" w:rsidR="005E0544" w:rsidRPr="00354D0E" w:rsidRDefault="001631C2" w:rsidP="002D5793">
      <w:pPr>
        <w:spacing w:after="0" w:line="240" w:lineRule="auto"/>
        <w:jc w:val="both"/>
        <w:rPr>
          <w:rFonts w:ascii="Calibri" w:hAnsi="Calibri" w:cs="Calibri"/>
          <w:lang w:val="en-US"/>
        </w:rPr>
      </w:pPr>
      <w:r>
        <w:rPr>
          <w:rFonts w:ascii="Calibri" w:hAnsi="Calibri" w:cs="Calibri"/>
          <w:lang w:val="en-US"/>
        </w:rPr>
        <w:t>S</w:t>
      </w:r>
      <w:r w:rsidR="005E0544" w:rsidRPr="00354D0E">
        <w:rPr>
          <w:rFonts w:ascii="Calibri" w:hAnsi="Calibri" w:cs="Calibri"/>
          <w:lang w:val="en-US"/>
        </w:rPr>
        <w:t>taff are also provided with support for round-trip travel. Travel expenses are calculated using the "Distance Calculator."</w:t>
      </w:r>
      <w:r>
        <w:rPr>
          <w:rFonts w:ascii="Calibri" w:hAnsi="Calibri" w:cs="Calibri"/>
          <w:lang w:val="en-US"/>
        </w:rPr>
        <w:t xml:space="preserve"> </w:t>
      </w:r>
      <w:r w:rsidR="005E0544" w:rsidRPr="00354D0E">
        <w:rPr>
          <w:rFonts w:ascii="Calibri" w:hAnsi="Calibri" w:cs="Calibri"/>
          <w:lang w:val="en-US"/>
        </w:rPr>
        <w:t xml:space="preserve">The distance calculator can be accessed via the following link: </w:t>
      </w:r>
      <w:hyperlink r:id="rId6" w:history="1">
        <w:r w:rsidR="005E0544" w:rsidRPr="00354D0E">
          <w:rPr>
            <w:rStyle w:val="Kpr"/>
            <w:rFonts w:ascii="Calibri" w:hAnsi="Calibri" w:cs="Calibri"/>
            <w:lang w:val="en-US"/>
          </w:rPr>
          <w:t>http://ec.europa.eu/programmes/erasmus-plus/tools/distance_en.htm</w:t>
        </w:r>
      </w:hyperlink>
      <w:r w:rsidR="005E0544" w:rsidRPr="00354D0E">
        <w:rPr>
          <w:rFonts w:ascii="Calibri" w:hAnsi="Calibri" w:cs="Calibri"/>
          <w:lang w:val="en-US"/>
        </w:rPr>
        <w:t xml:space="preserve"> Using the distance calculator, the km value between two points from the host institution's location to the activity location is determined and the travel grant is calculated using the table below.</w:t>
      </w:r>
      <w:r w:rsidR="005E0544" w:rsidRPr="00354D0E">
        <w:rPr>
          <w:rFonts w:ascii="Calibri" w:hAnsi="Calibri" w:cs="Calibri"/>
          <w:lang w:val="en-US"/>
        </w:rPr>
        <w:br/>
      </w:r>
    </w:p>
    <w:tbl>
      <w:tblPr>
        <w:tblStyle w:val="TabloKlavuzu"/>
        <w:tblW w:w="0" w:type="auto"/>
        <w:tblLook w:val="04A0" w:firstRow="1" w:lastRow="0" w:firstColumn="1" w:lastColumn="0" w:noHBand="0" w:noVBand="1"/>
      </w:tblPr>
      <w:tblGrid>
        <w:gridCol w:w="2972"/>
        <w:gridCol w:w="3199"/>
        <w:gridCol w:w="2891"/>
      </w:tblGrid>
      <w:tr w:rsidR="005E0544" w:rsidRPr="00354D0E" w14:paraId="323A4B34" w14:textId="58318143" w:rsidTr="00D42188">
        <w:tc>
          <w:tcPr>
            <w:tcW w:w="2972" w:type="dxa"/>
          </w:tcPr>
          <w:p w14:paraId="130E06F9" w14:textId="247AD406" w:rsidR="005E0544" w:rsidRPr="00354D0E" w:rsidRDefault="00D42188" w:rsidP="007458DB">
            <w:pPr>
              <w:jc w:val="both"/>
              <w:rPr>
                <w:rFonts w:ascii="Calibri" w:hAnsi="Calibri" w:cs="Calibri"/>
                <w:b/>
                <w:bCs/>
                <w:lang w:val="en-US"/>
              </w:rPr>
            </w:pPr>
            <w:r w:rsidRPr="00354D0E">
              <w:rPr>
                <w:rFonts w:ascii="Calibri" w:hAnsi="Calibri" w:cs="Calibri"/>
                <w:b/>
                <w:bCs/>
                <w:lang w:val="en-US"/>
              </w:rPr>
              <w:t>Travel Distance</w:t>
            </w:r>
          </w:p>
        </w:tc>
        <w:tc>
          <w:tcPr>
            <w:tcW w:w="3199" w:type="dxa"/>
          </w:tcPr>
          <w:p w14:paraId="1C2E2B27" w14:textId="344F8278" w:rsidR="005E0544" w:rsidRPr="00354D0E" w:rsidRDefault="00D42188" w:rsidP="007458DB">
            <w:pPr>
              <w:jc w:val="both"/>
              <w:rPr>
                <w:rFonts w:ascii="Calibri" w:hAnsi="Calibri" w:cs="Calibri"/>
                <w:b/>
                <w:bCs/>
                <w:lang w:val="en-US"/>
              </w:rPr>
            </w:pPr>
            <w:r w:rsidRPr="00354D0E">
              <w:rPr>
                <w:rFonts w:ascii="Calibri" w:hAnsi="Calibri" w:cs="Calibri"/>
                <w:b/>
                <w:bCs/>
                <w:lang w:val="en-US"/>
              </w:rPr>
              <w:t>Standard Travel Grant Amount</w:t>
            </w:r>
          </w:p>
        </w:tc>
        <w:tc>
          <w:tcPr>
            <w:tcW w:w="2891" w:type="dxa"/>
          </w:tcPr>
          <w:p w14:paraId="7E38BD0E" w14:textId="323F27F9" w:rsidR="005E0544" w:rsidRPr="00354D0E" w:rsidRDefault="00D42188" w:rsidP="007458DB">
            <w:pPr>
              <w:jc w:val="both"/>
              <w:rPr>
                <w:rFonts w:ascii="Calibri" w:hAnsi="Calibri" w:cs="Calibri"/>
                <w:b/>
                <w:bCs/>
                <w:lang w:val="en-US"/>
              </w:rPr>
            </w:pPr>
            <w:r w:rsidRPr="00354D0E">
              <w:rPr>
                <w:rFonts w:ascii="Calibri" w:hAnsi="Calibri" w:cs="Calibri"/>
                <w:b/>
                <w:bCs/>
                <w:lang w:val="en-US"/>
              </w:rPr>
              <w:t>Green Travel Grant Amount</w:t>
            </w:r>
          </w:p>
        </w:tc>
      </w:tr>
      <w:tr w:rsidR="005E0544" w:rsidRPr="00354D0E" w14:paraId="6088CB42" w14:textId="61B9BA7E" w:rsidTr="00D42188">
        <w:tc>
          <w:tcPr>
            <w:tcW w:w="2972" w:type="dxa"/>
          </w:tcPr>
          <w:p w14:paraId="4832D100" w14:textId="24BC320F" w:rsidR="005E0544" w:rsidRPr="00354D0E" w:rsidRDefault="005E0544" w:rsidP="007458DB">
            <w:pPr>
              <w:jc w:val="both"/>
              <w:rPr>
                <w:rFonts w:ascii="Calibri" w:hAnsi="Calibri" w:cs="Calibri"/>
                <w:lang w:val="en-US"/>
              </w:rPr>
            </w:pPr>
            <w:r w:rsidRPr="00354D0E">
              <w:rPr>
                <w:rFonts w:ascii="Calibri" w:hAnsi="Calibri" w:cs="Calibri"/>
                <w:lang w:val="en-US"/>
              </w:rPr>
              <w:t>Between 10-99 km</w:t>
            </w:r>
          </w:p>
        </w:tc>
        <w:tc>
          <w:tcPr>
            <w:tcW w:w="3199" w:type="dxa"/>
          </w:tcPr>
          <w:p w14:paraId="05309F50" w14:textId="55F7258C" w:rsidR="005E0544" w:rsidRPr="00354D0E" w:rsidRDefault="00D42188" w:rsidP="007458DB">
            <w:pPr>
              <w:jc w:val="both"/>
              <w:rPr>
                <w:rFonts w:ascii="Calibri" w:hAnsi="Calibri" w:cs="Calibri"/>
                <w:lang w:val="en-US"/>
              </w:rPr>
            </w:pPr>
            <w:r w:rsidRPr="00354D0E">
              <w:rPr>
                <w:rFonts w:ascii="Calibri" w:hAnsi="Calibri" w:cs="Calibri"/>
                <w:lang w:val="en-US"/>
              </w:rPr>
              <w:t>23 €</w:t>
            </w:r>
          </w:p>
        </w:tc>
        <w:tc>
          <w:tcPr>
            <w:tcW w:w="2891" w:type="dxa"/>
          </w:tcPr>
          <w:p w14:paraId="2D347015" w14:textId="0DF8C22D" w:rsidR="005E0544" w:rsidRPr="00354D0E" w:rsidRDefault="00151EB6" w:rsidP="007458DB">
            <w:pPr>
              <w:jc w:val="both"/>
              <w:rPr>
                <w:rFonts w:ascii="Calibri" w:hAnsi="Calibri" w:cs="Calibri"/>
                <w:lang w:val="en-US"/>
              </w:rPr>
            </w:pPr>
            <w:r w:rsidRPr="00354D0E">
              <w:rPr>
                <w:rFonts w:ascii="Calibri" w:hAnsi="Calibri" w:cs="Calibri"/>
                <w:lang w:val="en-US"/>
              </w:rPr>
              <w:t>-</w:t>
            </w:r>
          </w:p>
        </w:tc>
      </w:tr>
      <w:tr w:rsidR="005E0544" w:rsidRPr="00354D0E" w14:paraId="13A8CE3C" w14:textId="4FBC9637" w:rsidTr="00D42188">
        <w:tc>
          <w:tcPr>
            <w:tcW w:w="2972" w:type="dxa"/>
          </w:tcPr>
          <w:p w14:paraId="7AEA9025" w14:textId="62D9326D" w:rsidR="005E0544" w:rsidRPr="00354D0E" w:rsidRDefault="005E0544" w:rsidP="007458DB">
            <w:pPr>
              <w:jc w:val="both"/>
              <w:rPr>
                <w:rFonts w:ascii="Calibri" w:hAnsi="Calibri" w:cs="Calibri"/>
                <w:lang w:val="en-US"/>
              </w:rPr>
            </w:pPr>
            <w:r w:rsidRPr="00354D0E">
              <w:rPr>
                <w:rFonts w:ascii="Calibri" w:hAnsi="Calibri" w:cs="Calibri"/>
                <w:lang w:val="en-US"/>
              </w:rPr>
              <w:t>Between 100-499 km</w:t>
            </w:r>
          </w:p>
        </w:tc>
        <w:tc>
          <w:tcPr>
            <w:tcW w:w="3199" w:type="dxa"/>
          </w:tcPr>
          <w:p w14:paraId="36D1E66B" w14:textId="790F6697" w:rsidR="005E0544" w:rsidRPr="00354D0E" w:rsidRDefault="00151EB6" w:rsidP="007458DB">
            <w:pPr>
              <w:jc w:val="both"/>
              <w:rPr>
                <w:rFonts w:ascii="Calibri" w:hAnsi="Calibri" w:cs="Calibri"/>
                <w:lang w:val="en-US"/>
              </w:rPr>
            </w:pPr>
            <w:r w:rsidRPr="00354D0E">
              <w:rPr>
                <w:rFonts w:ascii="Calibri" w:hAnsi="Calibri" w:cs="Calibri"/>
                <w:lang w:val="en-US"/>
              </w:rPr>
              <w:t>180 €</w:t>
            </w:r>
          </w:p>
        </w:tc>
        <w:tc>
          <w:tcPr>
            <w:tcW w:w="2891" w:type="dxa"/>
          </w:tcPr>
          <w:p w14:paraId="10DBABDA" w14:textId="020140DF" w:rsidR="005E0544" w:rsidRPr="00354D0E" w:rsidRDefault="00151EB6" w:rsidP="007458DB">
            <w:pPr>
              <w:jc w:val="both"/>
              <w:rPr>
                <w:rFonts w:ascii="Calibri" w:hAnsi="Calibri" w:cs="Calibri"/>
                <w:lang w:val="en-US"/>
              </w:rPr>
            </w:pPr>
            <w:r w:rsidRPr="00354D0E">
              <w:rPr>
                <w:rFonts w:ascii="Calibri" w:hAnsi="Calibri" w:cs="Calibri"/>
                <w:lang w:val="en-US"/>
              </w:rPr>
              <w:t>210 €</w:t>
            </w:r>
          </w:p>
        </w:tc>
      </w:tr>
      <w:tr w:rsidR="005E0544" w:rsidRPr="00354D0E" w14:paraId="6D70C7FE" w14:textId="565C84F0" w:rsidTr="00D42188">
        <w:tc>
          <w:tcPr>
            <w:tcW w:w="2972" w:type="dxa"/>
          </w:tcPr>
          <w:p w14:paraId="4DFC91C3" w14:textId="5A888D73" w:rsidR="005E0544" w:rsidRPr="00354D0E" w:rsidRDefault="005E0544" w:rsidP="007458DB">
            <w:pPr>
              <w:jc w:val="both"/>
              <w:rPr>
                <w:rFonts w:ascii="Calibri" w:hAnsi="Calibri" w:cs="Calibri"/>
                <w:lang w:val="en-US"/>
              </w:rPr>
            </w:pPr>
            <w:r w:rsidRPr="00354D0E">
              <w:rPr>
                <w:rFonts w:ascii="Calibri" w:hAnsi="Calibri" w:cs="Calibri"/>
                <w:lang w:val="en-US"/>
              </w:rPr>
              <w:t>Between 500-1999 km</w:t>
            </w:r>
          </w:p>
        </w:tc>
        <w:tc>
          <w:tcPr>
            <w:tcW w:w="3199" w:type="dxa"/>
          </w:tcPr>
          <w:p w14:paraId="57E23DE7" w14:textId="0C5AF16B" w:rsidR="005E0544" w:rsidRPr="00354D0E" w:rsidRDefault="00151EB6" w:rsidP="007458DB">
            <w:pPr>
              <w:jc w:val="both"/>
              <w:rPr>
                <w:rFonts w:ascii="Calibri" w:hAnsi="Calibri" w:cs="Calibri"/>
                <w:lang w:val="en-US"/>
              </w:rPr>
            </w:pPr>
            <w:r w:rsidRPr="00354D0E">
              <w:rPr>
                <w:rFonts w:ascii="Calibri" w:hAnsi="Calibri" w:cs="Calibri"/>
                <w:lang w:val="en-US"/>
              </w:rPr>
              <w:t>€275</w:t>
            </w:r>
          </w:p>
        </w:tc>
        <w:tc>
          <w:tcPr>
            <w:tcW w:w="2891" w:type="dxa"/>
          </w:tcPr>
          <w:p w14:paraId="3664D49D" w14:textId="7E2E79A2" w:rsidR="005E0544" w:rsidRPr="00354D0E" w:rsidRDefault="00151EB6" w:rsidP="007458DB">
            <w:pPr>
              <w:jc w:val="both"/>
              <w:rPr>
                <w:rFonts w:ascii="Calibri" w:hAnsi="Calibri" w:cs="Calibri"/>
                <w:lang w:val="en-US"/>
              </w:rPr>
            </w:pPr>
            <w:r w:rsidRPr="00354D0E">
              <w:rPr>
                <w:rFonts w:ascii="Calibri" w:hAnsi="Calibri" w:cs="Calibri"/>
                <w:lang w:val="en-US"/>
              </w:rPr>
              <w:t>320 €</w:t>
            </w:r>
          </w:p>
        </w:tc>
      </w:tr>
      <w:tr w:rsidR="005E0544" w:rsidRPr="00354D0E" w14:paraId="3A386C6E" w14:textId="553D5450" w:rsidTr="00D42188">
        <w:tc>
          <w:tcPr>
            <w:tcW w:w="2972" w:type="dxa"/>
          </w:tcPr>
          <w:p w14:paraId="1AB55988" w14:textId="53D539A1" w:rsidR="005E0544" w:rsidRPr="00354D0E" w:rsidRDefault="005E0544" w:rsidP="007458DB">
            <w:pPr>
              <w:jc w:val="both"/>
              <w:rPr>
                <w:rFonts w:ascii="Calibri" w:hAnsi="Calibri" w:cs="Calibri"/>
                <w:lang w:val="en-US"/>
              </w:rPr>
            </w:pPr>
            <w:r w:rsidRPr="00354D0E">
              <w:rPr>
                <w:rFonts w:ascii="Calibri" w:hAnsi="Calibri" w:cs="Calibri"/>
                <w:lang w:val="en-US"/>
              </w:rPr>
              <w:t>Between 2000-2999 km</w:t>
            </w:r>
          </w:p>
        </w:tc>
        <w:tc>
          <w:tcPr>
            <w:tcW w:w="3199" w:type="dxa"/>
          </w:tcPr>
          <w:p w14:paraId="13CB0C7C" w14:textId="24EF63D5" w:rsidR="005E0544" w:rsidRPr="00354D0E" w:rsidRDefault="00151EB6" w:rsidP="007458DB">
            <w:pPr>
              <w:jc w:val="both"/>
              <w:rPr>
                <w:rFonts w:ascii="Calibri" w:hAnsi="Calibri" w:cs="Calibri"/>
                <w:lang w:val="en-US"/>
              </w:rPr>
            </w:pPr>
            <w:r w:rsidRPr="00354D0E">
              <w:rPr>
                <w:rFonts w:ascii="Calibri" w:hAnsi="Calibri" w:cs="Calibri"/>
                <w:lang w:val="en-US"/>
              </w:rPr>
              <w:t>360 €</w:t>
            </w:r>
          </w:p>
        </w:tc>
        <w:tc>
          <w:tcPr>
            <w:tcW w:w="2891" w:type="dxa"/>
          </w:tcPr>
          <w:p w14:paraId="2CD873A1" w14:textId="399CA7CA" w:rsidR="005E0544" w:rsidRPr="00354D0E" w:rsidRDefault="00151EB6" w:rsidP="007458DB">
            <w:pPr>
              <w:jc w:val="both"/>
              <w:rPr>
                <w:rFonts w:ascii="Calibri" w:hAnsi="Calibri" w:cs="Calibri"/>
                <w:lang w:val="en-US"/>
              </w:rPr>
            </w:pPr>
            <w:r w:rsidRPr="00354D0E">
              <w:rPr>
                <w:rFonts w:ascii="Calibri" w:hAnsi="Calibri" w:cs="Calibri"/>
                <w:lang w:val="en-US"/>
              </w:rPr>
              <w:t>410 €</w:t>
            </w:r>
          </w:p>
        </w:tc>
      </w:tr>
      <w:tr w:rsidR="005E0544" w:rsidRPr="00354D0E" w14:paraId="4143999A" w14:textId="06D8B6EB" w:rsidTr="00D42188">
        <w:tc>
          <w:tcPr>
            <w:tcW w:w="2972" w:type="dxa"/>
          </w:tcPr>
          <w:p w14:paraId="21A49061" w14:textId="182A471D" w:rsidR="005E0544" w:rsidRPr="00354D0E" w:rsidRDefault="005E0544" w:rsidP="007458DB">
            <w:pPr>
              <w:jc w:val="both"/>
              <w:rPr>
                <w:rFonts w:ascii="Calibri" w:hAnsi="Calibri" w:cs="Calibri"/>
                <w:lang w:val="en-US"/>
              </w:rPr>
            </w:pPr>
            <w:r w:rsidRPr="00354D0E">
              <w:rPr>
                <w:rFonts w:ascii="Calibri" w:hAnsi="Calibri" w:cs="Calibri"/>
                <w:lang w:val="en-US"/>
              </w:rPr>
              <w:t>Between 3000-3999 km</w:t>
            </w:r>
          </w:p>
        </w:tc>
        <w:tc>
          <w:tcPr>
            <w:tcW w:w="3199" w:type="dxa"/>
          </w:tcPr>
          <w:p w14:paraId="025C4480" w14:textId="206BB1E3" w:rsidR="005E0544" w:rsidRPr="00354D0E" w:rsidRDefault="00151EB6" w:rsidP="007458DB">
            <w:pPr>
              <w:jc w:val="both"/>
              <w:rPr>
                <w:rFonts w:ascii="Calibri" w:hAnsi="Calibri" w:cs="Calibri"/>
                <w:lang w:val="en-US"/>
              </w:rPr>
            </w:pPr>
            <w:r w:rsidRPr="00354D0E">
              <w:rPr>
                <w:rFonts w:ascii="Calibri" w:hAnsi="Calibri" w:cs="Calibri"/>
                <w:lang w:val="en-US"/>
              </w:rPr>
              <w:t>530 €</w:t>
            </w:r>
          </w:p>
        </w:tc>
        <w:tc>
          <w:tcPr>
            <w:tcW w:w="2891" w:type="dxa"/>
          </w:tcPr>
          <w:p w14:paraId="42EDF72A" w14:textId="623DDEDA" w:rsidR="005E0544" w:rsidRPr="00354D0E" w:rsidRDefault="00151EB6" w:rsidP="007458DB">
            <w:pPr>
              <w:jc w:val="both"/>
              <w:rPr>
                <w:rFonts w:ascii="Calibri" w:hAnsi="Calibri" w:cs="Calibri"/>
                <w:lang w:val="en-US"/>
              </w:rPr>
            </w:pPr>
            <w:r w:rsidRPr="00354D0E">
              <w:rPr>
                <w:rFonts w:ascii="Calibri" w:hAnsi="Calibri" w:cs="Calibri"/>
                <w:lang w:val="en-US"/>
              </w:rPr>
              <w:t>€610</w:t>
            </w:r>
          </w:p>
        </w:tc>
      </w:tr>
      <w:tr w:rsidR="005E0544" w:rsidRPr="00354D0E" w14:paraId="199948C1" w14:textId="3E2FDD06" w:rsidTr="00D42188">
        <w:tc>
          <w:tcPr>
            <w:tcW w:w="2972" w:type="dxa"/>
          </w:tcPr>
          <w:p w14:paraId="596883E8" w14:textId="1DAC082E" w:rsidR="005E0544" w:rsidRPr="00354D0E" w:rsidRDefault="005E0544" w:rsidP="007458DB">
            <w:pPr>
              <w:jc w:val="both"/>
              <w:rPr>
                <w:rFonts w:ascii="Calibri" w:hAnsi="Calibri" w:cs="Calibri"/>
                <w:lang w:val="en-US"/>
              </w:rPr>
            </w:pPr>
            <w:r w:rsidRPr="00354D0E">
              <w:rPr>
                <w:rFonts w:ascii="Calibri" w:hAnsi="Calibri" w:cs="Calibri"/>
                <w:lang w:val="en-US"/>
              </w:rPr>
              <w:t>Between 4000-7999 km</w:t>
            </w:r>
          </w:p>
        </w:tc>
        <w:tc>
          <w:tcPr>
            <w:tcW w:w="3199" w:type="dxa"/>
          </w:tcPr>
          <w:p w14:paraId="64E0F45B" w14:textId="6D7E0260" w:rsidR="005E0544" w:rsidRPr="00354D0E" w:rsidRDefault="00151EB6" w:rsidP="007458DB">
            <w:pPr>
              <w:jc w:val="both"/>
              <w:rPr>
                <w:rFonts w:ascii="Calibri" w:hAnsi="Calibri" w:cs="Calibri"/>
                <w:lang w:val="en-US"/>
              </w:rPr>
            </w:pPr>
            <w:r w:rsidRPr="00354D0E">
              <w:rPr>
                <w:rFonts w:ascii="Calibri" w:hAnsi="Calibri" w:cs="Calibri"/>
                <w:lang w:val="en-US"/>
              </w:rPr>
              <w:t>820 €</w:t>
            </w:r>
          </w:p>
        </w:tc>
        <w:tc>
          <w:tcPr>
            <w:tcW w:w="2891" w:type="dxa"/>
          </w:tcPr>
          <w:p w14:paraId="4D3F160E" w14:textId="02749623" w:rsidR="005E0544" w:rsidRPr="00354D0E" w:rsidRDefault="00151EB6" w:rsidP="007458DB">
            <w:pPr>
              <w:jc w:val="both"/>
              <w:rPr>
                <w:rFonts w:ascii="Calibri" w:hAnsi="Calibri" w:cs="Calibri"/>
                <w:lang w:val="en-US"/>
              </w:rPr>
            </w:pPr>
            <w:r w:rsidRPr="00354D0E">
              <w:rPr>
                <w:rFonts w:ascii="Calibri" w:hAnsi="Calibri" w:cs="Calibri"/>
                <w:lang w:val="en-US"/>
              </w:rPr>
              <w:t>-</w:t>
            </w:r>
          </w:p>
        </w:tc>
      </w:tr>
      <w:tr w:rsidR="005E0544" w:rsidRPr="00354D0E" w14:paraId="24888492" w14:textId="083DFFFD" w:rsidTr="00D42188">
        <w:tc>
          <w:tcPr>
            <w:tcW w:w="2972" w:type="dxa"/>
          </w:tcPr>
          <w:p w14:paraId="2888D60D" w14:textId="6F22F3A2" w:rsidR="005E0544" w:rsidRPr="00354D0E" w:rsidRDefault="005E0544" w:rsidP="007458DB">
            <w:pPr>
              <w:jc w:val="both"/>
              <w:rPr>
                <w:rFonts w:ascii="Calibri" w:hAnsi="Calibri" w:cs="Calibri"/>
                <w:lang w:val="en-US"/>
              </w:rPr>
            </w:pPr>
            <w:r w:rsidRPr="00354D0E">
              <w:rPr>
                <w:rFonts w:ascii="Calibri" w:hAnsi="Calibri" w:cs="Calibri"/>
                <w:lang w:val="en-US"/>
              </w:rPr>
              <w:t>8000 km and above</w:t>
            </w:r>
          </w:p>
        </w:tc>
        <w:tc>
          <w:tcPr>
            <w:tcW w:w="3199" w:type="dxa"/>
          </w:tcPr>
          <w:p w14:paraId="3A7DA0C0" w14:textId="4C9DE32C" w:rsidR="005E0544" w:rsidRPr="00354D0E" w:rsidRDefault="00151EB6" w:rsidP="007458DB">
            <w:pPr>
              <w:jc w:val="both"/>
              <w:rPr>
                <w:rFonts w:ascii="Calibri" w:hAnsi="Calibri" w:cs="Calibri"/>
                <w:lang w:val="en-US"/>
              </w:rPr>
            </w:pPr>
            <w:r w:rsidRPr="00354D0E">
              <w:rPr>
                <w:rFonts w:ascii="Calibri" w:hAnsi="Calibri" w:cs="Calibri"/>
                <w:lang w:val="en-US"/>
              </w:rPr>
              <w:t>1500 €</w:t>
            </w:r>
          </w:p>
        </w:tc>
        <w:tc>
          <w:tcPr>
            <w:tcW w:w="2891" w:type="dxa"/>
          </w:tcPr>
          <w:p w14:paraId="4D924BC6" w14:textId="6A5CCF24" w:rsidR="005E0544" w:rsidRPr="00354D0E" w:rsidRDefault="00151EB6" w:rsidP="007458DB">
            <w:pPr>
              <w:jc w:val="both"/>
              <w:rPr>
                <w:rFonts w:ascii="Calibri" w:hAnsi="Calibri" w:cs="Calibri"/>
                <w:lang w:val="en-US"/>
              </w:rPr>
            </w:pPr>
            <w:r w:rsidRPr="00354D0E">
              <w:rPr>
                <w:rFonts w:ascii="Calibri" w:hAnsi="Calibri" w:cs="Calibri"/>
                <w:lang w:val="en-US"/>
              </w:rPr>
              <w:t>-</w:t>
            </w:r>
          </w:p>
        </w:tc>
      </w:tr>
    </w:tbl>
    <w:p w14:paraId="6765CDF1" w14:textId="77777777" w:rsidR="00D42188" w:rsidRPr="00354D0E" w:rsidRDefault="00D42188" w:rsidP="007458DB">
      <w:pPr>
        <w:spacing w:line="240" w:lineRule="auto"/>
        <w:jc w:val="both"/>
        <w:rPr>
          <w:rFonts w:ascii="Calibri" w:hAnsi="Calibri" w:cs="Calibri"/>
          <w:lang w:val="en-US"/>
        </w:rPr>
      </w:pPr>
    </w:p>
    <w:p w14:paraId="282E9D1E" w14:textId="7CAD28B3" w:rsidR="001631C2" w:rsidRPr="001631C2" w:rsidRDefault="005E0544" w:rsidP="002D5793">
      <w:pPr>
        <w:spacing w:line="240" w:lineRule="auto"/>
        <w:jc w:val="both"/>
        <w:rPr>
          <w:rFonts w:ascii="Calibri" w:hAnsi="Calibri" w:cs="Calibri"/>
          <w:lang w:val="en-US"/>
        </w:rPr>
      </w:pPr>
      <w:r w:rsidRPr="00354D0E">
        <w:rPr>
          <w:rFonts w:ascii="Calibri" w:hAnsi="Calibri" w:cs="Calibri"/>
          <w:lang w:val="en-US"/>
        </w:rPr>
        <w:t>The mileage shown in the distance calculator is the round-trip figure for the grant in the table below; this amount is not multiplied by two. Transfers made by staff do not affect the distance calculated using the distance calculation above.</w:t>
      </w:r>
      <w:r w:rsidR="001631C2">
        <w:rPr>
          <w:rFonts w:ascii="Calibri" w:hAnsi="Calibri" w:cs="Calibri"/>
          <w:lang w:val="en-US"/>
        </w:rPr>
        <w:t xml:space="preserve"> </w:t>
      </w:r>
      <w:r w:rsidR="00AE117D" w:rsidRPr="00354D0E">
        <w:rPr>
          <w:rFonts w:ascii="Calibri" w:hAnsi="Calibri" w:cs="Calibri"/>
          <w:lang w:val="en-US"/>
        </w:rPr>
        <w:t>As a general rule, participants are expected to travel by low-emission means of transport for distances under 500 km. Since the travel grant will be provided as  lump sum, there is no need to keep documentation of personnel travel expenses on file.</w:t>
      </w:r>
    </w:p>
    <w:p w14:paraId="7170A014" w14:textId="77777777" w:rsidR="001631C2" w:rsidRPr="002D5793" w:rsidRDefault="001631C2" w:rsidP="002D5793">
      <w:pPr>
        <w:spacing w:line="240" w:lineRule="auto"/>
        <w:jc w:val="both"/>
        <w:rPr>
          <w:rFonts w:ascii="Calibri" w:hAnsi="Calibri" w:cs="Calibri"/>
          <w:b/>
          <w:bCs/>
          <w:lang w:val="en-US"/>
        </w:rPr>
      </w:pPr>
    </w:p>
    <w:p w14:paraId="36400F31" w14:textId="74B6C03A" w:rsidR="00934637" w:rsidRPr="00354D0E" w:rsidRDefault="00934637" w:rsidP="007458DB">
      <w:pPr>
        <w:spacing w:line="240" w:lineRule="auto"/>
        <w:rPr>
          <w:rFonts w:ascii="Calibri" w:hAnsi="Calibri" w:cs="Calibri"/>
          <w:b/>
          <w:bCs/>
          <w:color w:val="00B050"/>
          <w:sz w:val="25"/>
          <w:szCs w:val="25"/>
          <w:lang w:val="en-US"/>
        </w:rPr>
      </w:pPr>
      <w:r w:rsidRPr="00354D0E">
        <w:rPr>
          <w:rFonts w:ascii="Calibri" w:hAnsi="Calibri" w:cs="Calibri"/>
          <w:b/>
          <w:bCs/>
          <w:color w:val="00B050"/>
          <w:sz w:val="25"/>
          <w:szCs w:val="25"/>
          <w:lang w:val="en-US"/>
        </w:rPr>
        <w:t>Green Travel Support</w:t>
      </w:r>
    </w:p>
    <w:p w14:paraId="27AE23F6" w14:textId="7CCE9763" w:rsidR="007906A6" w:rsidRPr="00354D0E" w:rsidRDefault="00934637" w:rsidP="007458DB">
      <w:pPr>
        <w:spacing w:line="240" w:lineRule="auto"/>
        <w:jc w:val="both"/>
        <w:rPr>
          <w:rFonts w:ascii="Calibri" w:hAnsi="Calibri" w:cs="Calibri"/>
          <w:lang w:val="en-US"/>
        </w:rPr>
      </w:pPr>
      <w:r w:rsidRPr="00354D0E">
        <w:rPr>
          <w:rFonts w:ascii="Calibri" w:hAnsi="Calibri" w:cs="Calibri"/>
          <w:lang w:val="en-US"/>
        </w:rPr>
        <w:t>Green travel is the use of low-carbon public transportation. Buses, trains, and shared cars are all included in green travel. To receive green travel support, green travel must be used both on the outbound and return journeys, and more than half of the journey must be made using green vehicles.</w:t>
      </w:r>
      <w:r w:rsidR="001631C2">
        <w:rPr>
          <w:rFonts w:ascii="Calibri" w:hAnsi="Calibri" w:cs="Calibri"/>
          <w:lang w:val="en-US"/>
        </w:rPr>
        <w:t xml:space="preserve"> </w:t>
      </w:r>
      <w:r w:rsidRPr="00354D0E">
        <w:rPr>
          <w:rFonts w:ascii="Calibri" w:hAnsi="Calibri" w:cs="Calibri"/>
          <w:lang w:val="en-US"/>
        </w:rPr>
        <w:t>If necessary, an individual support grant is awarded for the travel period before and after the activity, up to a maximum of two days for travel days and up to six days if green travel is used.</w:t>
      </w:r>
    </w:p>
    <w:p w14:paraId="10267CEF" w14:textId="77777777" w:rsidR="00827D44" w:rsidRPr="00354D0E" w:rsidRDefault="00827D44" w:rsidP="007458DB">
      <w:pPr>
        <w:spacing w:line="240" w:lineRule="auto"/>
        <w:rPr>
          <w:rFonts w:ascii="Calibri" w:hAnsi="Calibri" w:cs="Calibri"/>
          <w:b/>
          <w:bCs/>
          <w:color w:val="00B050"/>
          <w:sz w:val="25"/>
          <w:szCs w:val="25"/>
          <w:lang w:val="en-US"/>
        </w:rPr>
      </w:pPr>
      <w:r w:rsidRPr="00354D0E">
        <w:rPr>
          <w:rFonts w:ascii="Calibri" w:hAnsi="Calibri" w:cs="Calibri"/>
          <w:b/>
          <w:bCs/>
          <w:color w:val="00B050"/>
          <w:sz w:val="25"/>
          <w:szCs w:val="25"/>
          <w:lang w:val="en-US"/>
        </w:rPr>
        <w:lastRenderedPageBreak/>
        <w:t>Payment Deduction</w:t>
      </w:r>
    </w:p>
    <w:p w14:paraId="16809A10" w14:textId="752B8DD6" w:rsidR="00827D44" w:rsidRPr="00354D0E" w:rsidRDefault="00827D44" w:rsidP="00827D44">
      <w:pPr>
        <w:spacing w:line="240" w:lineRule="auto"/>
        <w:jc w:val="both"/>
        <w:rPr>
          <w:rFonts w:ascii="Calibri" w:hAnsi="Calibri" w:cs="Calibri"/>
          <w:lang w:val="en-US"/>
        </w:rPr>
      </w:pPr>
      <w:r w:rsidRPr="00354D0E">
        <w:rPr>
          <w:rFonts w:ascii="Calibri" w:hAnsi="Calibri" w:cs="Calibri"/>
          <w:lang w:val="en-US"/>
        </w:rPr>
        <w:t>If documents proving participation in the mobility are not submitted (participation certificate), the mobility is deemed invalid, the grant will not be paid to the employee; the initial grant will be collected. Except for technical reasons, employees who fail to complete the participant questionnaire will be subject to a deduction of 20% of the total number of activity days and the travel grant calculated based on the distance band used in the grant calculation.</w:t>
      </w:r>
    </w:p>
    <w:p w14:paraId="7ADBE259" w14:textId="77777777" w:rsidR="00827D44" w:rsidRPr="00354D0E" w:rsidRDefault="00827D44" w:rsidP="007458DB">
      <w:pPr>
        <w:spacing w:line="240" w:lineRule="auto"/>
        <w:rPr>
          <w:rFonts w:ascii="Calibri" w:hAnsi="Calibri" w:cs="Calibri"/>
          <w:b/>
          <w:bCs/>
          <w:color w:val="00B050"/>
          <w:sz w:val="25"/>
          <w:szCs w:val="25"/>
          <w:lang w:val="en-US"/>
        </w:rPr>
      </w:pPr>
    </w:p>
    <w:p w14:paraId="1BF44AB3" w14:textId="25AD0D17" w:rsidR="00827D44" w:rsidRPr="00354D0E" w:rsidRDefault="00827D44" w:rsidP="007458DB">
      <w:pPr>
        <w:spacing w:line="240" w:lineRule="auto"/>
        <w:rPr>
          <w:rFonts w:ascii="Calibri" w:hAnsi="Calibri" w:cs="Calibri"/>
          <w:b/>
          <w:bCs/>
          <w:color w:val="00B050"/>
          <w:sz w:val="25"/>
          <w:szCs w:val="25"/>
          <w:lang w:val="en-US"/>
        </w:rPr>
      </w:pPr>
      <w:r w:rsidRPr="00354D0E">
        <w:rPr>
          <w:rFonts w:ascii="Calibri" w:hAnsi="Calibri" w:cs="Calibri"/>
          <w:b/>
          <w:bCs/>
          <w:color w:val="00B050"/>
          <w:sz w:val="25"/>
          <w:szCs w:val="25"/>
          <w:lang w:val="en-US"/>
        </w:rPr>
        <w:t>Receiving a Grant for the Second Time</w:t>
      </w:r>
    </w:p>
    <w:p w14:paraId="5C7C3FEB" w14:textId="275BF519" w:rsidR="00827D44" w:rsidRPr="00354D0E" w:rsidRDefault="002D5793" w:rsidP="00827D44">
      <w:pPr>
        <w:spacing w:line="240" w:lineRule="auto"/>
        <w:jc w:val="both"/>
        <w:rPr>
          <w:rFonts w:ascii="Calibri" w:hAnsi="Calibri" w:cs="Calibri"/>
          <w:lang w:val="en-US"/>
        </w:rPr>
      </w:pPr>
      <w:r>
        <w:rPr>
          <w:rFonts w:ascii="Calibri" w:hAnsi="Calibri" w:cs="Calibri"/>
          <w:lang w:val="en-US"/>
        </w:rPr>
        <w:t>T</w:t>
      </w:r>
      <w:r w:rsidR="00827D44" w:rsidRPr="00354D0E">
        <w:rPr>
          <w:rFonts w:ascii="Calibri" w:hAnsi="Calibri" w:cs="Calibri"/>
          <w:lang w:val="en-US"/>
        </w:rPr>
        <w:t>o ensure that more staff can benefit from these activities, it is envisaged that a staff member will participate in one teaching and one training mobility activity within the same contract period. However, if there is no application to assess the potential for change and this is documented, it may be possible for the same staff member to participate in the same staff mobility activity more than once within the same contract period.</w:t>
      </w:r>
    </w:p>
    <w:p w14:paraId="02617FB2" w14:textId="77777777" w:rsidR="007557C9" w:rsidRPr="00354D0E" w:rsidRDefault="007557C9" w:rsidP="007458DB">
      <w:pPr>
        <w:spacing w:line="240" w:lineRule="auto"/>
        <w:rPr>
          <w:rFonts w:ascii="Calibri" w:hAnsi="Calibri" w:cs="Calibri"/>
          <w:b/>
          <w:bCs/>
          <w:color w:val="00B050"/>
          <w:sz w:val="25"/>
          <w:szCs w:val="25"/>
          <w:lang w:val="en-US"/>
        </w:rPr>
      </w:pPr>
    </w:p>
    <w:p w14:paraId="18B5994A" w14:textId="21C59D16" w:rsidR="00827D44" w:rsidRPr="00354D0E" w:rsidRDefault="00827D44" w:rsidP="007458DB">
      <w:pPr>
        <w:spacing w:line="240" w:lineRule="auto"/>
        <w:rPr>
          <w:rFonts w:ascii="Calibri" w:hAnsi="Calibri" w:cs="Calibri"/>
          <w:b/>
          <w:bCs/>
          <w:color w:val="00B050"/>
          <w:sz w:val="25"/>
          <w:szCs w:val="25"/>
          <w:lang w:val="en-US"/>
        </w:rPr>
      </w:pPr>
      <w:r w:rsidRPr="00354D0E">
        <w:rPr>
          <w:rFonts w:ascii="Calibri" w:hAnsi="Calibri" w:cs="Calibri"/>
          <w:b/>
          <w:bCs/>
          <w:color w:val="00B050"/>
          <w:sz w:val="25"/>
          <w:szCs w:val="25"/>
          <w:lang w:val="en-US"/>
        </w:rPr>
        <w:t xml:space="preserve">Being a </w:t>
      </w:r>
      <w:r w:rsidR="002D5793">
        <w:rPr>
          <w:rFonts w:ascii="Calibri" w:hAnsi="Calibri" w:cs="Calibri"/>
          <w:b/>
          <w:bCs/>
          <w:color w:val="00B050"/>
          <w:sz w:val="25"/>
          <w:szCs w:val="25"/>
          <w:lang w:val="en-US"/>
        </w:rPr>
        <w:t>Zero</w:t>
      </w:r>
      <w:r w:rsidRPr="00354D0E">
        <w:rPr>
          <w:rFonts w:ascii="Calibri" w:hAnsi="Calibri" w:cs="Calibri"/>
          <w:b/>
          <w:bCs/>
          <w:color w:val="00B050"/>
          <w:sz w:val="25"/>
          <w:szCs w:val="25"/>
          <w:lang w:val="en-US"/>
        </w:rPr>
        <w:t>-Grant</w:t>
      </w:r>
      <w:r w:rsidR="002D5793">
        <w:rPr>
          <w:rFonts w:ascii="Calibri" w:hAnsi="Calibri" w:cs="Calibri"/>
          <w:b/>
          <w:bCs/>
          <w:color w:val="00B050"/>
          <w:sz w:val="25"/>
          <w:szCs w:val="25"/>
          <w:lang w:val="en-US"/>
        </w:rPr>
        <w:t xml:space="preserve"> Staff</w:t>
      </w:r>
    </w:p>
    <w:p w14:paraId="43239729" w14:textId="699CD67B" w:rsidR="00827D44" w:rsidRDefault="00827D44" w:rsidP="002D5793">
      <w:pPr>
        <w:spacing w:line="240" w:lineRule="auto"/>
        <w:jc w:val="both"/>
        <w:rPr>
          <w:rFonts w:ascii="Calibri" w:hAnsi="Calibri" w:cs="Calibri"/>
          <w:lang w:val="en-US"/>
        </w:rPr>
      </w:pPr>
      <w:r w:rsidRPr="00354D0E">
        <w:rPr>
          <w:rFonts w:ascii="Calibri" w:hAnsi="Calibri" w:cs="Calibri"/>
          <w:lang w:val="en-US"/>
        </w:rPr>
        <w:t xml:space="preserve">Staff members may participate in the activity without a grant if they wish. To participate in the activity without a grant, an application must be submitted and evaluated alongside other applications. The difference with ungranted </w:t>
      </w:r>
      <w:r w:rsidR="002D5793">
        <w:rPr>
          <w:rFonts w:ascii="Calibri" w:hAnsi="Calibri" w:cs="Calibri"/>
          <w:lang w:val="en-US"/>
        </w:rPr>
        <w:t>staff</w:t>
      </w:r>
      <w:r w:rsidRPr="00354D0E">
        <w:rPr>
          <w:rFonts w:ascii="Calibri" w:hAnsi="Calibri" w:cs="Calibri"/>
          <w:lang w:val="en-US"/>
        </w:rPr>
        <w:t xml:space="preserve"> is that they are not included in budget calculations and are not paid. Not receiving a grant is not a reason for staff members not to participate in the selection process. </w:t>
      </w:r>
    </w:p>
    <w:p w14:paraId="7DEACAD6" w14:textId="77777777" w:rsidR="002D5793" w:rsidRPr="002D5793" w:rsidRDefault="002D5793" w:rsidP="002D5793">
      <w:pPr>
        <w:spacing w:line="240" w:lineRule="auto"/>
        <w:jc w:val="both"/>
        <w:rPr>
          <w:rFonts w:ascii="Calibri" w:hAnsi="Calibri" w:cs="Calibri"/>
          <w:lang w:val="en-US"/>
        </w:rPr>
      </w:pPr>
    </w:p>
    <w:p w14:paraId="04153380" w14:textId="48D2340C" w:rsidR="00827D44" w:rsidRPr="00354D0E" w:rsidRDefault="00827D44" w:rsidP="007458DB">
      <w:pPr>
        <w:spacing w:line="240" w:lineRule="auto"/>
        <w:rPr>
          <w:rFonts w:ascii="Calibri" w:hAnsi="Calibri" w:cs="Calibri"/>
          <w:b/>
          <w:bCs/>
          <w:color w:val="00B050"/>
          <w:sz w:val="25"/>
          <w:szCs w:val="25"/>
          <w:lang w:val="en-US"/>
        </w:rPr>
      </w:pPr>
      <w:r w:rsidRPr="00354D0E">
        <w:rPr>
          <w:rFonts w:ascii="Calibri" w:hAnsi="Calibri" w:cs="Calibri"/>
          <w:b/>
          <w:bCs/>
          <w:color w:val="00B050"/>
          <w:sz w:val="25"/>
          <w:szCs w:val="25"/>
          <w:lang w:val="en-US"/>
        </w:rPr>
        <w:t>Returning Before Completion of the Planned Activity Period</w:t>
      </w:r>
    </w:p>
    <w:p w14:paraId="6A664500" w14:textId="1C92B032" w:rsidR="00827D44" w:rsidRPr="001631C2" w:rsidRDefault="00827D44" w:rsidP="001631C2">
      <w:pPr>
        <w:spacing w:line="240" w:lineRule="auto"/>
        <w:jc w:val="both"/>
        <w:rPr>
          <w:rFonts w:ascii="Calibri" w:hAnsi="Calibri" w:cs="Calibri"/>
          <w:lang w:val="en-US"/>
        </w:rPr>
      </w:pPr>
      <w:r w:rsidRPr="00354D0E">
        <w:rPr>
          <w:rFonts w:ascii="Calibri" w:hAnsi="Calibri" w:cs="Calibri"/>
          <w:lang w:val="en-US"/>
        </w:rPr>
        <w:t>As specified in the General Call for Proposals announced by the European Commission, staff mobility activities last a minimum of five days. If the mobility period is shorter than the minimum, no grant payment will be made for that mobility. If a staff member returns early from the planned mobility period due to force majeure, they will be paid a daily allowance for the period they spent abroad, plus an amount calculated according to the calculator. If more than the calculated grant was paid for the duration of their stay, a refund of the excess amount will be requested. Staff members who cannot complete the minimum of five days (excluding travel) for staff mobility due to force majeure will be permitted to make up for the same or another institution through a new education/training program and staff mobility contract within the same contract period, without being subject to re-election. The number of grant days for the compensatory activity cannot exceed the number of grant days for the originally planned activity, and the right to make up cannot be transferred to subsequent contract periods. If a staff member who stays longer than the minimum activity duration is forced to return due to a personal force majeure, they will not be given the opportunity to return to make up for the missed activity. For staff who return before completing the planned activity duration due to a general force majeure (natural disaster in the destination region, COVID-19 pandemic, war, strike, etc.), the National Agency and the European Commission will review each case individually and reach a collective decision, such as whether to accept or allow the activity to be repeated.</w:t>
      </w:r>
    </w:p>
    <w:p w14:paraId="45246855" w14:textId="017BCB98" w:rsidR="00827D44" w:rsidRPr="00354D0E" w:rsidRDefault="007557C9" w:rsidP="007458DB">
      <w:pPr>
        <w:spacing w:line="240" w:lineRule="auto"/>
        <w:rPr>
          <w:rFonts w:ascii="Calibri" w:hAnsi="Calibri" w:cs="Calibri"/>
          <w:b/>
          <w:bCs/>
          <w:color w:val="00B050"/>
          <w:sz w:val="25"/>
          <w:szCs w:val="25"/>
          <w:lang w:val="en-US"/>
        </w:rPr>
      </w:pPr>
      <w:r w:rsidRPr="00354D0E">
        <w:rPr>
          <w:rFonts w:ascii="Calibri" w:hAnsi="Calibri" w:cs="Calibri"/>
          <w:b/>
          <w:bCs/>
          <w:color w:val="00B050"/>
          <w:sz w:val="25"/>
          <w:szCs w:val="25"/>
          <w:lang w:val="en-US"/>
        </w:rPr>
        <w:lastRenderedPageBreak/>
        <w:t>Mobility</w:t>
      </w:r>
      <w:r w:rsidR="00827D44" w:rsidRPr="00354D0E">
        <w:rPr>
          <w:rFonts w:ascii="Calibri" w:hAnsi="Calibri" w:cs="Calibri"/>
          <w:b/>
          <w:bCs/>
          <w:color w:val="00B050"/>
          <w:sz w:val="25"/>
          <w:szCs w:val="25"/>
          <w:lang w:val="en-US"/>
        </w:rPr>
        <w:t xml:space="preserve"> to Country of Citizenship</w:t>
      </w:r>
    </w:p>
    <w:p w14:paraId="40AD9BDE" w14:textId="0B776BF3" w:rsidR="00E545AA" w:rsidRPr="001631C2" w:rsidRDefault="00827D44" w:rsidP="001631C2">
      <w:pPr>
        <w:spacing w:line="240" w:lineRule="auto"/>
        <w:jc w:val="both"/>
        <w:rPr>
          <w:rFonts w:ascii="Calibri" w:hAnsi="Calibri" w:cs="Calibri"/>
          <w:b/>
          <w:bCs/>
          <w:sz w:val="28"/>
          <w:szCs w:val="28"/>
          <w:lang w:val="en-US"/>
        </w:rPr>
      </w:pPr>
      <w:r w:rsidRPr="00354D0E">
        <w:rPr>
          <w:rFonts w:ascii="Calibri" w:hAnsi="Calibri" w:cs="Calibri"/>
          <w:lang w:val="en-US"/>
        </w:rPr>
        <w:t>It is possible for a staff member to go to his/her country of citizenship through a mobility activity; however, these staff members are given low priority in the evaluation process.</w:t>
      </w:r>
    </w:p>
    <w:p w14:paraId="43FD81B6" w14:textId="77777777" w:rsidR="001631C2" w:rsidRDefault="001631C2" w:rsidP="007458DB">
      <w:pPr>
        <w:spacing w:line="240" w:lineRule="auto"/>
        <w:rPr>
          <w:rFonts w:ascii="Calibri" w:hAnsi="Calibri" w:cs="Calibri"/>
          <w:b/>
          <w:bCs/>
          <w:color w:val="00B050"/>
          <w:sz w:val="25"/>
          <w:szCs w:val="25"/>
          <w:lang w:val="en-US"/>
        </w:rPr>
      </w:pPr>
    </w:p>
    <w:p w14:paraId="12B99D75" w14:textId="7F74EEE3" w:rsidR="002D5793" w:rsidRPr="001631C2" w:rsidRDefault="002D5793" w:rsidP="007458DB">
      <w:pPr>
        <w:spacing w:line="240" w:lineRule="auto"/>
        <w:rPr>
          <w:rFonts w:ascii="Calibri" w:hAnsi="Calibri" w:cs="Calibri"/>
          <w:b/>
          <w:bCs/>
          <w:color w:val="00B050"/>
          <w:sz w:val="25"/>
          <w:szCs w:val="25"/>
          <w:lang w:val="en-US"/>
        </w:rPr>
      </w:pPr>
      <w:r w:rsidRPr="001631C2">
        <w:rPr>
          <w:rFonts w:ascii="Calibri" w:hAnsi="Calibri" w:cs="Calibri"/>
          <w:b/>
          <w:bCs/>
          <w:color w:val="00B050"/>
          <w:sz w:val="25"/>
          <w:szCs w:val="25"/>
          <w:lang w:val="en-US"/>
        </w:rPr>
        <w:t>Visa</w:t>
      </w:r>
    </w:p>
    <w:p w14:paraId="4B15FEBB" w14:textId="0E7B5858" w:rsidR="002D5793" w:rsidRPr="001631C2" w:rsidRDefault="002D5793" w:rsidP="007458DB">
      <w:pPr>
        <w:spacing w:line="240" w:lineRule="auto"/>
        <w:rPr>
          <w:rFonts w:ascii="Calibri" w:hAnsi="Calibri" w:cs="Calibri"/>
          <w:lang w:val="en-US"/>
        </w:rPr>
      </w:pPr>
      <w:r w:rsidRPr="001631C2">
        <w:rPr>
          <w:rFonts w:ascii="Calibri" w:hAnsi="Calibri" w:cs="Calibri"/>
          <w:lang w:val="en-US"/>
        </w:rPr>
        <w:t>Citizens of Bosnia and Herzegovina are exempt from visa and can stay for 3 months</w:t>
      </w:r>
      <w:r w:rsidR="001631C2" w:rsidRPr="001631C2">
        <w:rPr>
          <w:rFonts w:ascii="Calibri" w:hAnsi="Calibri" w:cs="Calibri"/>
          <w:lang w:val="en-US"/>
        </w:rPr>
        <w:t xml:space="preserve"> in Türkiye without obtaining a visa.</w:t>
      </w:r>
    </w:p>
    <w:p w14:paraId="35DCDDBB" w14:textId="77777777" w:rsidR="001631C2" w:rsidRDefault="001631C2" w:rsidP="007458DB">
      <w:pPr>
        <w:spacing w:line="240" w:lineRule="auto"/>
        <w:rPr>
          <w:rFonts w:ascii="Calibri" w:hAnsi="Calibri" w:cs="Calibri"/>
          <w:b/>
          <w:bCs/>
          <w:color w:val="00B050"/>
          <w:sz w:val="25"/>
          <w:szCs w:val="25"/>
          <w:lang w:val="en-US"/>
        </w:rPr>
      </w:pPr>
    </w:p>
    <w:p w14:paraId="0793D7BA" w14:textId="6F65F7B5" w:rsidR="002D5793" w:rsidRPr="001631C2" w:rsidRDefault="002D5793" w:rsidP="007458DB">
      <w:pPr>
        <w:spacing w:line="240" w:lineRule="auto"/>
        <w:rPr>
          <w:rFonts w:ascii="Calibri" w:hAnsi="Calibri" w:cs="Calibri"/>
          <w:b/>
          <w:bCs/>
          <w:color w:val="00B050"/>
          <w:sz w:val="25"/>
          <w:szCs w:val="25"/>
          <w:lang w:val="en-US"/>
        </w:rPr>
      </w:pPr>
      <w:r w:rsidRPr="001631C2">
        <w:rPr>
          <w:rFonts w:ascii="Calibri" w:hAnsi="Calibri" w:cs="Calibri"/>
          <w:b/>
          <w:bCs/>
          <w:color w:val="00B050"/>
          <w:sz w:val="25"/>
          <w:szCs w:val="25"/>
          <w:lang w:val="en-US"/>
        </w:rPr>
        <w:t>Accommodation</w:t>
      </w:r>
    </w:p>
    <w:p w14:paraId="54A01FCF" w14:textId="33615D50" w:rsidR="002D5793" w:rsidRPr="001631C2" w:rsidRDefault="001631C2" w:rsidP="007458DB">
      <w:pPr>
        <w:spacing w:line="240" w:lineRule="auto"/>
        <w:rPr>
          <w:rFonts w:ascii="Calibri" w:hAnsi="Calibri" w:cs="Calibri"/>
          <w:b/>
          <w:bCs/>
          <w:color w:val="009999"/>
          <w:sz w:val="28"/>
          <w:szCs w:val="28"/>
          <w:lang w:val="en-US"/>
        </w:rPr>
      </w:pPr>
      <w:r w:rsidRPr="001631C2">
        <w:rPr>
          <w:rFonts w:ascii="Calibri" w:hAnsi="Calibri" w:cs="Calibri"/>
        </w:rPr>
        <w:t>Incoming staff will be offered paid accommodation at the guesthouse of İzmir Bakırçay University at the campus. In case of limited availability, İzmir Bakırçay University will provide support regarding accommodation arrangements.</w:t>
      </w:r>
    </w:p>
    <w:p w14:paraId="46017353" w14:textId="77777777" w:rsidR="002D5793" w:rsidRDefault="002D5793" w:rsidP="007458DB">
      <w:pPr>
        <w:spacing w:line="240" w:lineRule="auto"/>
        <w:rPr>
          <w:rFonts w:ascii="Calibri" w:hAnsi="Calibri" w:cs="Calibri"/>
          <w:b/>
          <w:bCs/>
          <w:color w:val="009999"/>
          <w:sz w:val="28"/>
          <w:szCs w:val="28"/>
          <w:lang w:val="en-US"/>
        </w:rPr>
      </w:pPr>
    </w:p>
    <w:p w14:paraId="6C8B2B3F" w14:textId="77777777" w:rsidR="001631C2" w:rsidRPr="008070B7" w:rsidRDefault="001631C2" w:rsidP="001631C2">
      <w:pPr>
        <w:spacing w:line="240" w:lineRule="auto"/>
        <w:rPr>
          <w:rFonts w:ascii="Calibri" w:hAnsi="Calibri" w:cs="Calibri"/>
          <w:b/>
          <w:bCs/>
          <w:color w:val="00B050"/>
          <w:sz w:val="25"/>
          <w:szCs w:val="25"/>
        </w:rPr>
      </w:pPr>
      <w:r w:rsidRPr="008070B7">
        <w:rPr>
          <w:rFonts w:ascii="Calibri" w:hAnsi="Calibri" w:cs="Calibri"/>
          <w:b/>
          <w:bCs/>
          <w:color w:val="00B050"/>
          <w:sz w:val="25"/>
          <w:szCs w:val="25"/>
        </w:rPr>
        <w:t xml:space="preserve">Contact </w:t>
      </w:r>
    </w:p>
    <w:p w14:paraId="76E02670" w14:textId="77777777" w:rsidR="001631C2" w:rsidRDefault="001631C2" w:rsidP="001631C2">
      <w:pPr>
        <w:spacing w:line="240" w:lineRule="auto"/>
        <w:rPr>
          <w:rFonts w:ascii="Calibri" w:hAnsi="Calibri" w:cs="Calibri"/>
          <w:b/>
          <w:bCs/>
        </w:rPr>
      </w:pPr>
    </w:p>
    <w:p w14:paraId="320704B3" w14:textId="2D537C9C" w:rsidR="001631C2" w:rsidRDefault="001631C2" w:rsidP="001631C2">
      <w:pPr>
        <w:spacing w:line="240" w:lineRule="auto"/>
        <w:rPr>
          <w:rFonts w:ascii="Calibri" w:hAnsi="Calibri" w:cs="Calibri"/>
          <w:b/>
          <w:bCs/>
        </w:rPr>
      </w:pPr>
      <w:r w:rsidRPr="008070B7">
        <w:rPr>
          <w:rFonts w:ascii="Calibri" w:hAnsi="Calibri" w:cs="Calibri"/>
          <w:b/>
          <w:bCs/>
        </w:rPr>
        <w:t>University Campus Address</w:t>
      </w:r>
    </w:p>
    <w:p w14:paraId="524C27C2" w14:textId="77777777" w:rsidR="001631C2" w:rsidRDefault="001631C2" w:rsidP="001631C2">
      <w:pPr>
        <w:spacing w:line="240" w:lineRule="auto"/>
        <w:rPr>
          <w:rFonts w:ascii="Calibri" w:hAnsi="Calibri" w:cs="Calibri"/>
          <w:b/>
          <w:bCs/>
          <w:color w:val="00B050"/>
        </w:rPr>
      </w:pPr>
      <w:r w:rsidRPr="008070B7">
        <w:rPr>
          <w:rFonts w:ascii="Calibri" w:hAnsi="Calibri" w:cs="Calibri"/>
        </w:rPr>
        <w:t>Gazi Mustafa Kemal Mah. Kaynaklar Cad. 35665 Seyrek, Menemen</w:t>
      </w:r>
    </w:p>
    <w:p w14:paraId="4E9E2A6C" w14:textId="77777777" w:rsidR="001631C2" w:rsidRDefault="001631C2" w:rsidP="001631C2">
      <w:pPr>
        <w:spacing w:line="240" w:lineRule="auto"/>
        <w:rPr>
          <w:rFonts w:ascii="Calibri" w:hAnsi="Calibri" w:cs="Calibri"/>
          <w:b/>
          <w:bCs/>
          <w:color w:val="00B050"/>
        </w:rPr>
      </w:pPr>
      <w:r w:rsidRPr="008070B7">
        <w:rPr>
          <w:rFonts w:ascii="Calibri" w:hAnsi="Calibri" w:cs="Calibri"/>
        </w:rPr>
        <w:t>İzmir/Türkiye</w:t>
      </w:r>
    </w:p>
    <w:p w14:paraId="24CE4F1F" w14:textId="77777777" w:rsidR="001631C2" w:rsidRPr="00610A70" w:rsidRDefault="001631C2" w:rsidP="001631C2">
      <w:pPr>
        <w:spacing w:line="240" w:lineRule="auto"/>
        <w:rPr>
          <w:rFonts w:ascii="Calibri" w:hAnsi="Calibri" w:cs="Calibri"/>
          <w:b/>
          <w:bCs/>
          <w:color w:val="00B050"/>
        </w:rPr>
      </w:pPr>
    </w:p>
    <w:p w14:paraId="19BE2298" w14:textId="77777777" w:rsidR="001631C2" w:rsidRPr="008070B7" w:rsidRDefault="001631C2" w:rsidP="001631C2">
      <w:pPr>
        <w:spacing w:line="240" w:lineRule="auto"/>
        <w:rPr>
          <w:rFonts w:ascii="Calibri" w:hAnsi="Calibri" w:cs="Calibri"/>
          <w:b/>
          <w:bCs/>
        </w:rPr>
      </w:pPr>
      <w:r w:rsidRPr="008070B7">
        <w:rPr>
          <w:rFonts w:ascii="Calibri" w:hAnsi="Calibri" w:cs="Calibri"/>
          <w:b/>
          <w:bCs/>
        </w:rPr>
        <w:t>International Relations Office</w:t>
      </w:r>
    </w:p>
    <w:p w14:paraId="2E41DBE4" w14:textId="77777777" w:rsidR="001631C2" w:rsidRPr="008070B7" w:rsidRDefault="001631C2" w:rsidP="001631C2">
      <w:pPr>
        <w:spacing w:line="240" w:lineRule="auto"/>
        <w:rPr>
          <w:rFonts w:ascii="Calibri" w:hAnsi="Calibri" w:cs="Calibri"/>
        </w:rPr>
      </w:pPr>
      <w:r w:rsidRPr="008070B7">
        <w:rPr>
          <w:rFonts w:ascii="Calibri" w:hAnsi="Calibri" w:cs="Calibri"/>
          <w:b/>
          <w:bCs/>
        </w:rPr>
        <w:t>Address</w:t>
      </w:r>
      <w:r w:rsidRPr="008070B7">
        <w:rPr>
          <w:rFonts w:ascii="Calibri" w:hAnsi="Calibri" w:cs="Calibri"/>
        </w:rPr>
        <w:t>: University Campus, Block K, 3</w:t>
      </w:r>
      <w:r w:rsidRPr="008070B7">
        <w:rPr>
          <w:rFonts w:ascii="Calibri" w:hAnsi="Calibri" w:cs="Calibri"/>
          <w:vertAlign w:val="superscript"/>
        </w:rPr>
        <w:t>rd</w:t>
      </w:r>
      <w:r w:rsidRPr="008070B7">
        <w:rPr>
          <w:rFonts w:ascii="Calibri" w:hAnsi="Calibri" w:cs="Calibri"/>
        </w:rPr>
        <w:t xml:space="preserve"> Floor</w:t>
      </w:r>
    </w:p>
    <w:p w14:paraId="2F9D75EC" w14:textId="77777777" w:rsidR="001631C2" w:rsidRPr="008070B7" w:rsidRDefault="001631C2" w:rsidP="001631C2">
      <w:pPr>
        <w:spacing w:line="240" w:lineRule="auto"/>
        <w:rPr>
          <w:rFonts w:ascii="Calibri" w:hAnsi="Calibri" w:cs="Calibri"/>
          <w:b/>
          <w:bCs/>
          <w:color w:val="00B050"/>
        </w:rPr>
      </w:pPr>
      <w:r w:rsidRPr="008070B7">
        <w:rPr>
          <w:rFonts w:ascii="Calibri" w:hAnsi="Calibri" w:cs="Calibri"/>
          <w:b/>
          <w:bCs/>
        </w:rPr>
        <w:t>Website:</w:t>
      </w:r>
      <w:r w:rsidRPr="008070B7">
        <w:rPr>
          <w:rFonts w:ascii="Calibri" w:hAnsi="Calibri" w:cs="Calibri"/>
          <w:b/>
          <w:bCs/>
          <w:color w:val="00B050"/>
        </w:rPr>
        <w:t xml:space="preserve"> </w:t>
      </w:r>
      <w:r w:rsidRPr="008070B7">
        <w:rPr>
          <w:rFonts w:ascii="Calibri" w:hAnsi="Calibri" w:cs="Calibri"/>
        </w:rPr>
        <w:t>uik.bakircay.edu.tr</w:t>
      </w:r>
    </w:p>
    <w:p w14:paraId="46C1AC23" w14:textId="77777777" w:rsidR="001631C2" w:rsidRPr="008070B7" w:rsidRDefault="001631C2" w:rsidP="001631C2">
      <w:pPr>
        <w:spacing w:line="240" w:lineRule="auto"/>
        <w:rPr>
          <w:rFonts w:ascii="Calibri" w:hAnsi="Calibri" w:cs="Calibri"/>
          <w:b/>
          <w:bCs/>
          <w:color w:val="00B050"/>
        </w:rPr>
      </w:pPr>
      <w:r w:rsidRPr="008070B7">
        <w:rPr>
          <w:rFonts w:ascii="Calibri" w:hAnsi="Calibri" w:cs="Calibri"/>
          <w:b/>
          <w:bCs/>
        </w:rPr>
        <w:t xml:space="preserve">E-mail: </w:t>
      </w:r>
      <w:hyperlink r:id="rId7" w:history="1">
        <w:r w:rsidRPr="008070B7">
          <w:rPr>
            <w:rStyle w:val="Kpr"/>
            <w:rFonts w:ascii="Calibri" w:hAnsi="Calibri" w:cs="Calibri"/>
            <w:b/>
            <w:bCs/>
          </w:rPr>
          <w:t>erasmus@bakircay.edu.tr</w:t>
        </w:r>
      </w:hyperlink>
    </w:p>
    <w:p w14:paraId="0EF5868C" w14:textId="77777777" w:rsidR="001631C2" w:rsidRPr="008070B7" w:rsidRDefault="001631C2" w:rsidP="001631C2">
      <w:pPr>
        <w:spacing w:line="240" w:lineRule="auto"/>
        <w:rPr>
          <w:rFonts w:ascii="Calibri" w:hAnsi="Calibri" w:cs="Calibri"/>
          <w:b/>
          <w:bCs/>
          <w:color w:val="00B050"/>
        </w:rPr>
      </w:pPr>
      <w:r w:rsidRPr="008070B7">
        <w:rPr>
          <w:rFonts w:ascii="Calibri" w:hAnsi="Calibri" w:cs="Calibri"/>
          <w:b/>
          <w:bCs/>
        </w:rPr>
        <w:t>WhatsApp:</w:t>
      </w:r>
      <w:r w:rsidRPr="008070B7">
        <w:rPr>
          <w:rFonts w:ascii="Calibri" w:hAnsi="Calibri" w:cs="Calibri"/>
          <w:b/>
          <w:bCs/>
          <w:color w:val="00B050"/>
        </w:rPr>
        <w:t xml:space="preserve"> </w:t>
      </w:r>
      <w:r w:rsidRPr="008070B7">
        <w:rPr>
          <w:rFonts w:ascii="Calibri" w:hAnsi="Calibri" w:cs="Calibri"/>
        </w:rPr>
        <w:t xml:space="preserve">+905054415758 </w:t>
      </w:r>
    </w:p>
    <w:p w14:paraId="7C375570" w14:textId="77777777" w:rsidR="001631C2" w:rsidRPr="008070B7" w:rsidRDefault="001631C2" w:rsidP="001631C2">
      <w:pPr>
        <w:spacing w:line="240" w:lineRule="auto"/>
        <w:rPr>
          <w:rFonts w:ascii="Calibri" w:hAnsi="Calibri" w:cs="Calibri"/>
          <w:b/>
          <w:bCs/>
          <w:color w:val="00B050"/>
        </w:rPr>
      </w:pPr>
      <w:r w:rsidRPr="008070B7">
        <w:rPr>
          <w:rFonts w:ascii="Calibri" w:hAnsi="Calibri" w:cs="Calibri"/>
          <w:b/>
          <w:bCs/>
        </w:rPr>
        <w:t>Instagram:</w:t>
      </w:r>
      <w:r w:rsidRPr="008070B7">
        <w:rPr>
          <w:rFonts w:ascii="Calibri" w:hAnsi="Calibri" w:cs="Calibri"/>
          <w:b/>
          <w:bCs/>
          <w:color w:val="00B050"/>
        </w:rPr>
        <w:t xml:space="preserve"> </w:t>
      </w:r>
      <w:r w:rsidRPr="008070B7">
        <w:rPr>
          <w:rFonts w:ascii="Calibri" w:hAnsi="Calibri" w:cs="Calibri"/>
        </w:rPr>
        <w:t>unibakircay_international</w:t>
      </w:r>
    </w:p>
    <w:p w14:paraId="71D5ACCF" w14:textId="77777777" w:rsidR="001631C2" w:rsidRPr="00354D0E" w:rsidRDefault="001631C2" w:rsidP="001631C2">
      <w:pPr>
        <w:spacing w:line="240" w:lineRule="auto"/>
        <w:rPr>
          <w:rFonts w:ascii="Calibri" w:hAnsi="Calibri" w:cs="Calibri"/>
          <w:lang w:val="en-US"/>
        </w:rPr>
      </w:pPr>
    </w:p>
    <w:p w14:paraId="7E55C5CB" w14:textId="77777777" w:rsidR="001631C2" w:rsidRDefault="001631C2" w:rsidP="007458DB">
      <w:pPr>
        <w:spacing w:line="240" w:lineRule="auto"/>
        <w:rPr>
          <w:rFonts w:ascii="Calibri" w:hAnsi="Calibri" w:cs="Calibri"/>
          <w:b/>
          <w:bCs/>
          <w:color w:val="009999"/>
          <w:sz w:val="28"/>
          <w:szCs w:val="28"/>
          <w:lang w:val="en-US"/>
        </w:rPr>
      </w:pPr>
    </w:p>
    <w:p w14:paraId="6CACF07C" w14:textId="77777777" w:rsidR="001631C2" w:rsidRDefault="001631C2" w:rsidP="007458DB">
      <w:pPr>
        <w:spacing w:line="240" w:lineRule="auto"/>
        <w:rPr>
          <w:rFonts w:ascii="Calibri" w:hAnsi="Calibri" w:cs="Calibri"/>
          <w:b/>
          <w:bCs/>
          <w:color w:val="009999"/>
          <w:sz w:val="28"/>
          <w:szCs w:val="28"/>
          <w:lang w:val="en-US"/>
        </w:rPr>
      </w:pPr>
    </w:p>
    <w:p w14:paraId="34757324" w14:textId="77777777" w:rsidR="001631C2" w:rsidRDefault="001631C2" w:rsidP="007458DB">
      <w:pPr>
        <w:spacing w:line="240" w:lineRule="auto"/>
        <w:rPr>
          <w:rFonts w:ascii="Calibri" w:hAnsi="Calibri" w:cs="Calibri"/>
          <w:b/>
          <w:bCs/>
          <w:color w:val="009999"/>
          <w:sz w:val="28"/>
          <w:szCs w:val="28"/>
          <w:lang w:val="en-US"/>
        </w:rPr>
      </w:pPr>
    </w:p>
    <w:p w14:paraId="58C3FE4F" w14:textId="77777777" w:rsidR="001631C2" w:rsidRDefault="001631C2" w:rsidP="007458DB">
      <w:pPr>
        <w:spacing w:line="240" w:lineRule="auto"/>
        <w:rPr>
          <w:rFonts w:ascii="Calibri" w:hAnsi="Calibri" w:cs="Calibri"/>
          <w:b/>
          <w:bCs/>
          <w:color w:val="009999"/>
          <w:sz w:val="28"/>
          <w:szCs w:val="28"/>
          <w:lang w:val="en-US"/>
        </w:rPr>
      </w:pPr>
    </w:p>
    <w:p w14:paraId="5E2CAA0E" w14:textId="77777777" w:rsidR="002D5793" w:rsidRPr="00354D0E" w:rsidRDefault="002D5793" w:rsidP="007458DB">
      <w:pPr>
        <w:spacing w:line="240" w:lineRule="auto"/>
        <w:rPr>
          <w:rFonts w:ascii="Calibri" w:hAnsi="Calibri" w:cs="Calibri"/>
          <w:b/>
          <w:bCs/>
          <w:color w:val="009999"/>
          <w:sz w:val="28"/>
          <w:szCs w:val="28"/>
          <w:lang w:val="en-US"/>
        </w:rPr>
      </w:pPr>
    </w:p>
    <w:p w14:paraId="74DDFBF8" w14:textId="1D988D40" w:rsidR="002D5793" w:rsidRPr="002D5793" w:rsidRDefault="000064BB" w:rsidP="001631C2">
      <w:pPr>
        <w:spacing w:line="240" w:lineRule="auto"/>
        <w:jc w:val="center"/>
        <w:rPr>
          <w:rFonts w:ascii="Calibri" w:hAnsi="Calibri" w:cs="Calibri"/>
          <w:b/>
          <w:bCs/>
          <w:color w:val="002060"/>
          <w:sz w:val="28"/>
          <w:szCs w:val="28"/>
          <w:lang w:val="en-US"/>
        </w:rPr>
      </w:pPr>
      <w:r w:rsidRPr="002D5793">
        <w:rPr>
          <w:rFonts w:ascii="Calibri" w:hAnsi="Calibri" w:cs="Calibri"/>
          <w:b/>
          <w:bCs/>
          <w:color w:val="002060"/>
          <w:sz w:val="28"/>
          <w:szCs w:val="28"/>
          <w:lang w:val="en-US"/>
        </w:rPr>
        <w:lastRenderedPageBreak/>
        <w:t>Erasmus Staff Mobility Documents</w:t>
      </w:r>
    </w:p>
    <w:p w14:paraId="480EDA18" w14:textId="69352675" w:rsidR="001A67B2" w:rsidRPr="00354D0E" w:rsidRDefault="00F1455E" w:rsidP="007458DB">
      <w:pPr>
        <w:spacing w:line="240" w:lineRule="auto"/>
        <w:rPr>
          <w:rFonts w:ascii="Calibri" w:hAnsi="Calibri" w:cs="Calibri"/>
          <w:b/>
          <w:bCs/>
          <w:color w:val="00B050"/>
          <w:sz w:val="25"/>
          <w:szCs w:val="25"/>
          <w:lang w:val="en-US"/>
        </w:rPr>
      </w:pPr>
      <w:r w:rsidRPr="00354D0E">
        <w:rPr>
          <w:rFonts w:ascii="Calibri" w:hAnsi="Calibri" w:cs="Calibri"/>
          <w:b/>
          <w:bCs/>
          <w:color w:val="00B050"/>
          <w:sz w:val="25"/>
          <w:szCs w:val="25"/>
          <w:lang w:val="en-US"/>
        </w:rPr>
        <w:t>Application stage:</w:t>
      </w:r>
    </w:p>
    <w:p w14:paraId="20A0610F" w14:textId="0C4166B4" w:rsidR="00E545AA" w:rsidRPr="00354D0E" w:rsidRDefault="00E545AA" w:rsidP="00810F59">
      <w:pPr>
        <w:pStyle w:val="ListeParagraf"/>
        <w:numPr>
          <w:ilvl w:val="0"/>
          <w:numId w:val="3"/>
        </w:numPr>
        <w:rPr>
          <w:rFonts w:ascii="Calibri" w:hAnsi="Calibri" w:cs="Calibri"/>
          <w:lang w:val="en-US"/>
        </w:rPr>
      </w:pPr>
      <w:r w:rsidRPr="00354D0E">
        <w:rPr>
          <w:rFonts w:ascii="Calibri" w:hAnsi="Calibri" w:cs="Calibri"/>
          <w:lang w:val="en-US"/>
        </w:rPr>
        <w:t>CV</w:t>
      </w:r>
    </w:p>
    <w:p w14:paraId="15B279DD" w14:textId="1C53E9FC" w:rsidR="00781321" w:rsidRPr="00354D0E" w:rsidRDefault="001A67B2" w:rsidP="007458DB">
      <w:pPr>
        <w:pStyle w:val="ListeParagraf"/>
        <w:numPr>
          <w:ilvl w:val="0"/>
          <w:numId w:val="3"/>
        </w:numPr>
        <w:spacing w:line="240" w:lineRule="auto"/>
        <w:rPr>
          <w:rFonts w:ascii="Calibri" w:hAnsi="Calibri" w:cs="Calibri"/>
          <w:lang w:val="en-US"/>
        </w:rPr>
      </w:pPr>
      <w:r w:rsidRPr="00354D0E">
        <w:rPr>
          <w:rFonts w:ascii="Calibri" w:hAnsi="Calibri" w:cs="Calibri"/>
          <w:lang w:val="en-US"/>
        </w:rPr>
        <w:t xml:space="preserve">Document showing </w:t>
      </w:r>
      <w:r w:rsidR="00E545AA" w:rsidRPr="00354D0E">
        <w:rPr>
          <w:rFonts w:ascii="Calibri" w:hAnsi="Calibri" w:cs="Calibri"/>
          <w:lang w:val="en-US"/>
        </w:rPr>
        <w:t>English Language Proficiency</w:t>
      </w:r>
    </w:p>
    <w:p w14:paraId="1153FF85" w14:textId="2E6938BD" w:rsidR="001A67B2" w:rsidRPr="00354D0E" w:rsidRDefault="00C411C5" w:rsidP="007458DB">
      <w:pPr>
        <w:spacing w:line="240" w:lineRule="auto"/>
        <w:rPr>
          <w:rFonts w:ascii="Calibri" w:hAnsi="Calibri" w:cs="Calibri"/>
          <w:b/>
          <w:bCs/>
          <w:color w:val="00B050"/>
          <w:sz w:val="25"/>
          <w:szCs w:val="25"/>
          <w:lang w:val="en-US"/>
        </w:rPr>
      </w:pPr>
      <w:r w:rsidRPr="00354D0E">
        <w:rPr>
          <w:rFonts w:ascii="Calibri" w:hAnsi="Calibri" w:cs="Calibri"/>
          <w:b/>
          <w:bCs/>
          <w:color w:val="00B050"/>
          <w:sz w:val="25"/>
          <w:szCs w:val="25"/>
          <w:lang w:val="en-US"/>
        </w:rPr>
        <w:t>Documents to be prepared before departure after being selected:</w:t>
      </w:r>
    </w:p>
    <w:p w14:paraId="1BF1055F" w14:textId="2A8404FF" w:rsidR="001A67B2" w:rsidRPr="00354D0E" w:rsidRDefault="00F1455E" w:rsidP="007458DB">
      <w:pPr>
        <w:pStyle w:val="ListeParagraf"/>
        <w:numPr>
          <w:ilvl w:val="0"/>
          <w:numId w:val="4"/>
        </w:numPr>
        <w:spacing w:line="240" w:lineRule="auto"/>
        <w:rPr>
          <w:rFonts w:ascii="Calibri" w:hAnsi="Calibri" w:cs="Calibri"/>
          <w:lang w:val="en-US"/>
        </w:rPr>
      </w:pPr>
      <w:r w:rsidRPr="00F90054">
        <w:rPr>
          <w:rFonts w:ascii="Calibri" w:hAnsi="Calibri" w:cs="Calibri"/>
          <w:b/>
          <w:bCs/>
          <w:lang w:val="en-US"/>
        </w:rPr>
        <w:t>Acceptance letter</w:t>
      </w:r>
      <w:r w:rsidRPr="00354D0E">
        <w:rPr>
          <w:rFonts w:ascii="Calibri" w:hAnsi="Calibri" w:cs="Calibri"/>
          <w:lang w:val="en-US"/>
        </w:rPr>
        <w:t xml:space="preserve"> from the host institution </w:t>
      </w:r>
    </w:p>
    <w:p w14:paraId="13574E10" w14:textId="168940B4" w:rsidR="001A67B2" w:rsidRPr="00354D0E" w:rsidRDefault="000064BB" w:rsidP="007458DB">
      <w:pPr>
        <w:pStyle w:val="ListeParagraf"/>
        <w:numPr>
          <w:ilvl w:val="0"/>
          <w:numId w:val="4"/>
        </w:numPr>
        <w:spacing w:line="240" w:lineRule="auto"/>
        <w:rPr>
          <w:rFonts w:ascii="Calibri" w:hAnsi="Calibri" w:cs="Calibri"/>
          <w:lang w:val="en-US"/>
        </w:rPr>
      </w:pPr>
      <w:r w:rsidRPr="00354D0E">
        <w:rPr>
          <w:rFonts w:ascii="Calibri" w:hAnsi="Calibri" w:cs="Calibri"/>
          <w:b/>
          <w:bCs/>
          <w:lang w:val="en-US"/>
        </w:rPr>
        <w:t xml:space="preserve">Mobility Agreement </w:t>
      </w:r>
      <w:r w:rsidR="00A17F6A" w:rsidRPr="00354D0E">
        <w:rPr>
          <w:rFonts w:ascii="Calibri" w:hAnsi="Calibri" w:cs="Calibri"/>
          <w:lang w:val="en-US"/>
        </w:rPr>
        <w:t xml:space="preserve">signed between the host institution, sending institution and </w:t>
      </w:r>
      <w:r w:rsidR="00F90054">
        <w:rPr>
          <w:rFonts w:ascii="Calibri" w:hAnsi="Calibri" w:cs="Calibri"/>
          <w:lang w:val="en-US"/>
        </w:rPr>
        <w:t>staff</w:t>
      </w:r>
    </w:p>
    <w:p w14:paraId="23FF4292" w14:textId="331D19DD" w:rsidR="00E545AA" w:rsidRPr="00354D0E" w:rsidRDefault="00E545AA" w:rsidP="007458DB">
      <w:pPr>
        <w:pStyle w:val="ListeParagraf"/>
        <w:numPr>
          <w:ilvl w:val="0"/>
          <w:numId w:val="4"/>
        </w:numPr>
        <w:spacing w:line="240" w:lineRule="auto"/>
        <w:rPr>
          <w:rFonts w:ascii="Calibri" w:hAnsi="Calibri" w:cs="Calibri"/>
          <w:lang w:val="en-US"/>
        </w:rPr>
      </w:pPr>
      <w:r w:rsidRPr="00354D0E">
        <w:rPr>
          <w:rFonts w:ascii="Calibri" w:hAnsi="Calibri" w:cs="Calibri"/>
          <w:b/>
          <w:bCs/>
          <w:lang w:val="en-US"/>
        </w:rPr>
        <w:t>Passport</w:t>
      </w:r>
    </w:p>
    <w:p w14:paraId="611FD7E6" w14:textId="60572829" w:rsidR="000064BB" w:rsidRPr="00354D0E" w:rsidRDefault="000064BB" w:rsidP="000064BB">
      <w:pPr>
        <w:pStyle w:val="ListeParagraf"/>
        <w:numPr>
          <w:ilvl w:val="0"/>
          <w:numId w:val="4"/>
        </w:numPr>
        <w:spacing w:line="240" w:lineRule="auto"/>
        <w:rPr>
          <w:rFonts w:ascii="Calibri" w:hAnsi="Calibri" w:cs="Calibri"/>
          <w:lang w:val="en-US"/>
        </w:rPr>
      </w:pPr>
      <w:r w:rsidRPr="00354D0E">
        <w:rPr>
          <w:rFonts w:ascii="Calibri" w:hAnsi="Calibri" w:cs="Calibri"/>
          <w:b/>
          <w:bCs/>
          <w:lang w:val="en-US"/>
        </w:rPr>
        <w:t xml:space="preserve">Visa Support Letter </w:t>
      </w:r>
      <w:r w:rsidRPr="00354D0E">
        <w:rPr>
          <w:rFonts w:ascii="Calibri" w:hAnsi="Calibri" w:cs="Calibri"/>
          <w:lang w:val="en-US"/>
        </w:rPr>
        <w:t>(If necessary</w:t>
      </w:r>
      <w:r w:rsidR="00F90054">
        <w:rPr>
          <w:rFonts w:ascii="Calibri" w:hAnsi="Calibri" w:cs="Calibri"/>
          <w:lang w:val="en-US"/>
        </w:rPr>
        <w:t>)</w:t>
      </w:r>
    </w:p>
    <w:p w14:paraId="11BF7851" w14:textId="25D5BE1D" w:rsidR="000D1307" w:rsidRPr="002D5793" w:rsidRDefault="00A17F6A" w:rsidP="007458DB">
      <w:pPr>
        <w:pStyle w:val="ListeParagraf"/>
        <w:numPr>
          <w:ilvl w:val="0"/>
          <w:numId w:val="4"/>
        </w:numPr>
        <w:spacing w:line="240" w:lineRule="auto"/>
        <w:rPr>
          <w:rFonts w:ascii="Calibri" w:hAnsi="Calibri" w:cs="Calibri"/>
          <w:lang w:val="en-US"/>
        </w:rPr>
      </w:pPr>
      <w:r w:rsidRPr="00354D0E">
        <w:rPr>
          <w:rFonts w:ascii="Calibri" w:hAnsi="Calibri" w:cs="Calibri"/>
          <w:b/>
          <w:bCs/>
          <w:lang w:val="en-US"/>
        </w:rPr>
        <w:t xml:space="preserve">Grant Agreement </w:t>
      </w:r>
      <w:r w:rsidR="000064BB" w:rsidRPr="00354D0E">
        <w:rPr>
          <w:rFonts w:ascii="Calibri" w:hAnsi="Calibri" w:cs="Calibri"/>
          <w:lang w:val="en-US"/>
        </w:rPr>
        <w:t xml:space="preserve">to be signed between the staff and the sending institution </w:t>
      </w:r>
      <w:r w:rsidR="002D5793">
        <w:rPr>
          <w:rFonts w:ascii="Calibri" w:hAnsi="Calibri" w:cs="Calibri"/>
          <w:lang w:val="en-US"/>
        </w:rPr>
        <w:t>upon arrival.</w:t>
      </w:r>
    </w:p>
    <w:p w14:paraId="690EB042" w14:textId="4C1D0E6E" w:rsidR="00F1455E" w:rsidRPr="00354D0E" w:rsidRDefault="00F1455E" w:rsidP="007458DB">
      <w:pPr>
        <w:spacing w:line="240" w:lineRule="auto"/>
        <w:rPr>
          <w:rFonts w:ascii="Calibri" w:hAnsi="Calibri" w:cs="Calibri"/>
          <w:b/>
          <w:bCs/>
          <w:color w:val="00B050"/>
          <w:sz w:val="25"/>
          <w:szCs w:val="25"/>
          <w:lang w:val="en-US"/>
        </w:rPr>
      </w:pPr>
      <w:r w:rsidRPr="00354D0E">
        <w:rPr>
          <w:rFonts w:ascii="Calibri" w:hAnsi="Calibri" w:cs="Calibri"/>
          <w:b/>
          <w:bCs/>
          <w:color w:val="00B050"/>
          <w:sz w:val="25"/>
          <w:szCs w:val="25"/>
          <w:lang w:val="en-US"/>
        </w:rPr>
        <w:t>Documents to be submitted after the mobility is completed</w:t>
      </w:r>
    </w:p>
    <w:p w14:paraId="730D8BBE" w14:textId="4D33A1B5" w:rsidR="001A67B2" w:rsidRPr="00354D0E" w:rsidRDefault="001A67B2" w:rsidP="007458DB">
      <w:pPr>
        <w:pStyle w:val="ListeParagraf"/>
        <w:numPr>
          <w:ilvl w:val="0"/>
          <w:numId w:val="5"/>
        </w:numPr>
        <w:spacing w:line="240" w:lineRule="auto"/>
        <w:rPr>
          <w:rFonts w:ascii="Calibri" w:hAnsi="Calibri" w:cs="Calibri"/>
          <w:lang w:val="en-US"/>
        </w:rPr>
      </w:pPr>
      <w:r w:rsidRPr="00354D0E">
        <w:rPr>
          <w:rFonts w:ascii="Calibri" w:hAnsi="Calibri" w:cs="Calibri"/>
          <w:b/>
          <w:bCs/>
          <w:lang w:val="en-US"/>
        </w:rPr>
        <w:t>Certificate</w:t>
      </w:r>
      <w:r w:rsidR="00E545AA" w:rsidRPr="00354D0E">
        <w:rPr>
          <w:rFonts w:ascii="Calibri" w:hAnsi="Calibri" w:cs="Calibri"/>
          <w:b/>
          <w:bCs/>
          <w:lang w:val="en-US"/>
        </w:rPr>
        <w:t xml:space="preserve"> of Attendance</w:t>
      </w:r>
      <w:r w:rsidRPr="00354D0E">
        <w:rPr>
          <w:rFonts w:ascii="Calibri" w:hAnsi="Calibri" w:cs="Calibri"/>
          <w:b/>
          <w:bCs/>
          <w:lang w:val="en-US"/>
        </w:rPr>
        <w:t xml:space="preserve"> </w:t>
      </w:r>
      <w:r w:rsidR="00C411C5" w:rsidRPr="00354D0E">
        <w:rPr>
          <w:rFonts w:ascii="Calibri" w:hAnsi="Calibri" w:cs="Calibri"/>
          <w:lang w:val="en-US"/>
        </w:rPr>
        <w:t xml:space="preserve">to be obtained from the host institution </w:t>
      </w:r>
    </w:p>
    <w:p w14:paraId="663A327F" w14:textId="3DED7972" w:rsidR="00781321" w:rsidRPr="00354D0E" w:rsidRDefault="00781321" w:rsidP="00781321">
      <w:pPr>
        <w:pStyle w:val="ListeParagraf"/>
        <w:numPr>
          <w:ilvl w:val="0"/>
          <w:numId w:val="5"/>
        </w:numPr>
        <w:spacing w:line="240" w:lineRule="auto"/>
        <w:rPr>
          <w:rFonts w:ascii="Calibri" w:hAnsi="Calibri" w:cs="Calibri"/>
          <w:b/>
          <w:bCs/>
          <w:lang w:val="en-US"/>
        </w:rPr>
      </w:pPr>
      <w:r w:rsidRPr="00354D0E">
        <w:rPr>
          <w:rFonts w:ascii="Calibri" w:hAnsi="Calibri" w:cs="Calibri"/>
          <w:b/>
          <w:bCs/>
          <w:lang w:val="en-US"/>
        </w:rPr>
        <w:t xml:space="preserve">Participant Survey (EU Survey, </w:t>
      </w:r>
      <w:r w:rsidRPr="00354D0E">
        <w:rPr>
          <w:rFonts w:ascii="Calibri" w:hAnsi="Calibri" w:cs="Calibri"/>
          <w:lang w:val="en-US"/>
        </w:rPr>
        <w:t xml:space="preserve">Digital copy should be sent to </w:t>
      </w:r>
      <w:hyperlink r:id="rId8" w:history="1">
        <w:r w:rsidR="00A54766" w:rsidRPr="00E16F14">
          <w:rPr>
            <w:rStyle w:val="Kpr"/>
            <w:rFonts w:ascii="Calibri" w:hAnsi="Calibri" w:cs="Calibri"/>
            <w:lang w:val="en-US"/>
          </w:rPr>
          <w:t xml:space="preserve">erasmus@bakircay.edu.tr </w:t>
        </w:r>
      </w:hyperlink>
      <w:r w:rsidRPr="00354D0E">
        <w:rPr>
          <w:rFonts w:ascii="Calibri" w:hAnsi="Calibri" w:cs="Calibri"/>
          <w:lang w:val="en-US"/>
        </w:rPr>
        <w:t>e-mail address.)</w:t>
      </w:r>
    </w:p>
    <w:p w14:paraId="31861C2A" w14:textId="77777777" w:rsidR="00781321" w:rsidRPr="00354D0E" w:rsidRDefault="00781321" w:rsidP="00781321">
      <w:pPr>
        <w:pStyle w:val="ListeParagraf"/>
        <w:spacing w:line="240" w:lineRule="auto"/>
        <w:rPr>
          <w:rFonts w:ascii="Calibri" w:hAnsi="Calibri" w:cs="Calibri"/>
          <w:b/>
          <w:bCs/>
          <w:lang w:val="en-US"/>
        </w:rPr>
      </w:pPr>
    </w:p>
    <w:p w14:paraId="46F6B223" w14:textId="77777777" w:rsidR="002E3467" w:rsidRPr="00354D0E" w:rsidRDefault="002E3467" w:rsidP="007458DB">
      <w:pPr>
        <w:spacing w:line="240" w:lineRule="auto"/>
        <w:rPr>
          <w:rFonts w:ascii="Calibri" w:hAnsi="Calibri" w:cs="Calibri"/>
          <w:b/>
          <w:bCs/>
          <w:color w:val="009999"/>
          <w:sz w:val="28"/>
          <w:szCs w:val="28"/>
          <w:lang w:val="en-US"/>
        </w:rPr>
      </w:pPr>
    </w:p>
    <w:sectPr w:rsidR="002E3467" w:rsidRPr="00354D0E" w:rsidSect="00472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09A"/>
    <w:multiLevelType w:val="hybridMultilevel"/>
    <w:tmpl w:val="C152F3AA"/>
    <w:lvl w:ilvl="0" w:tplc="C0A4E6B2">
      <w:start w:val="1"/>
      <w:numFmt w:val="decimal"/>
      <w:lvlText w:val="%1."/>
      <w:lvlJc w:val="left"/>
      <w:pPr>
        <w:ind w:left="786" w:hanging="360"/>
      </w:pPr>
      <w:rPr>
        <w:b/>
        <w:color w:val="00A5B5"/>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1CF11349"/>
    <w:multiLevelType w:val="hybridMultilevel"/>
    <w:tmpl w:val="1D1A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A3FC3"/>
    <w:multiLevelType w:val="hybridMultilevel"/>
    <w:tmpl w:val="9DE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719"/>
    <w:multiLevelType w:val="hybridMultilevel"/>
    <w:tmpl w:val="EE42F392"/>
    <w:lvl w:ilvl="0" w:tplc="CE784D8C">
      <w:start w:val="1"/>
      <w:numFmt w:val="decimal"/>
      <w:lvlText w:val="%1."/>
      <w:lvlJc w:val="left"/>
      <w:pPr>
        <w:ind w:left="936" w:hanging="360"/>
      </w:pPr>
      <w:rPr>
        <w:rFonts w:ascii="Times New Roman" w:eastAsia="Times New Roman" w:hAnsi="Times New Roman" w:cs="Times New Roman" w:hint="default"/>
        <w:b/>
        <w:bCs/>
        <w:i w:val="0"/>
        <w:iCs w:val="0"/>
        <w:color w:val="333333"/>
        <w:spacing w:val="0"/>
        <w:w w:val="100"/>
        <w:sz w:val="24"/>
        <w:szCs w:val="24"/>
        <w:lang w:val="tr-TR" w:eastAsia="en-US" w:bidi="ar-SA"/>
      </w:rPr>
    </w:lvl>
    <w:lvl w:ilvl="1" w:tplc="84902DB2">
      <w:start w:val="1"/>
      <w:numFmt w:val="decimal"/>
      <w:lvlText w:val="%2."/>
      <w:lvlJc w:val="left"/>
      <w:pPr>
        <w:ind w:left="1282" w:hanging="706"/>
      </w:pPr>
      <w:rPr>
        <w:rFonts w:ascii="Times New Roman" w:eastAsia="Times New Roman" w:hAnsi="Times New Roman" w:cs="Times New Roman" w:hint="default"/>
        <w:b/>
        <w:bCs/>
        <w:i w:val="0"/>
        <w:iCs w:val="0"/>
        <w:spacing w:val="0"/>
        <w:w w:val="99"/>
        <w:sz w:val="20"/>
        <w:szCs w:val="20"/>
        <w:lang w:val="tr-TR" w:eastAsia="en-US" w:bidi="ar-SA"/>
      </w:rPr>
    </w:lvl>
    <w:lvl w:ilvl="2" w:tplc="57E8C770">
      <w:start w:val="1"/>
      <w:numFmt w:val="lowerLetter"/>
      <w:lvlText w:val="%3."/>
      <w:lvlJc w:val="left"/>
      <w:pPr>
        <w:ind w:left="1992" w:hanging="360"/>
      </w:pPr>
      <w:rPr>
        <w:rFonts w:ascii="Times New Roman" w:eastAsia="Times New Roman" w:hAnsi="Times New Roman" w:cs="Times New Roman" w:hint="default"/>
        <w:b/>
        <w:bCs/>
        <w:i w:val="0"/>
        <w:iCs w:val="0"/>
        <w:spacing w:val="0"/>
        <w:w w:val="99"/>
        <w:sz w:val="20"/>
        <w:szCs w:val="20"/>
        <w:lang w:val="tr-TR" w:eastAsia="en-US" w:bidi="ar-SA"/>
      </w:rPr>
    </w:lvl>
    <w:lvl w:ilvl="3" w:tplc="893424AE">
      <w:numFmt w:val="bullet"/>
      <w:lvlText w:val="•"/>
      <w:lvlJc w:val="left"/>
      <w:pPr>
        <w:ind w:left="2938" w:hanging="360"/>
      </w:pPr>
      <w:rPr>
        <w:rFonts w:hint="default"/>
        <w:lang w:val="tr-TR" w:eastAsia="en-US" w:bidi="ar-SA"/>
      </w:rPr>
    </w:lvl>
    <w:lvl w:ilvl="4" w:tplc="934E7A50">
      <w:numFmt w:val="bullet"/>
      <w:lvlText w:val="•"/>
      <w:lvlJc w:val="left"/>
      <w:pPr>
        <w:ind w:left="3876" w:hanging="360"/>
      </w:pPr>
      <w:rPr>
        <w:rFonts w:hint="default"/>
        <w:lang w:val="tr-TR" w:eastAsia="en-US" w:bidi="ar-SA"/>
      </w:rPr>
    </w:lvl>
    <w:lvl w:ilvl="5" w:tplc="DB700514">
      <w:numFmt w:val="bullet"/>
      <w:lvlText w:val="•"/>
      <w:lvlJc w:val="left"/>
      <w:pPr>
        <w:ind w:left="4814" w:hanging="360"/>
      </w:pPr>
      <w:rPr>
        <w:rFonts w:hint="default"/>
        <w:lang w:val="tr-TR" w:eastAsia="en-US" w:bidi="ar-SA"/>
      </w:rPr>
    </w:lvl>
    <w:lvl w:ilvl="6" w:tplc="2424D34C">
      <w:numFmt w:val="bullet"/>
      <w:lvlText w:val="•"/>
      <w:lvlJc w:val="left"/>
      <w:pPr>
        <w:ind w:left="5753" w:hanging="360"/>
      </w:pPr>
      <w:rPr>
        <w:rFonts w:hint="default"/>
        <w:lang w:val="tr-TR" w:eastAsia="en-US" w:bidi="ar-SA"/>
      </w:rPr>
    </w:lvl>
    <w:lvl w:ilvl="7" w:tplc="A3127328">
      <w:numFmt w:val="bullet"/>
      <w:lvlText w:val="•"/>
      <w:lvlJc w:val="left"/>
      <w:pPr>
        <w:ind w:left="6691" w:hanging="360"/>
      </w:pPr>
      <w:rPr>
        <w:rFonts w:hint="default"/>
        <w:lang w:val="tr-TR" w:eastAsia="en-US" w:bidi="ar-SA"/>
      </w:rPr>
    </w:lvl>
    <w:lvl w:ilvl="8" w:tplc="4E569E52">
      <w:numFmt w:val="bullet"/>
      <w:lvlText w:val="•"/>
      <w:lvlJc w:val="left"/>
      <w:pPr>
        <w:ind w:left="7629" w:hanging="360"/>
      </w:pPr>
      <w:rPr>
        <w:rFonts w:hint="default"/>
        <w:lang w:val="tr-TR" w:eastAsia="en-US" w:bidi="ar-SA"/>
      </w:rPr>
    </w:lvl>
  </w:abstractNum>
  <w:abstractNum w:abstractNumId="4" w15:restartNumberingAfterBreak="0">
    <w:nsid w:val="36534F43"/>
    <w:multiLevelType w:val="hybridMultilevel"/>
    <w:tmpl w:val="1F96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451E4"/>
    <w:multiLevelType w:val="hybridMultilevel"/>
    <w:tmpl w:val="D4BA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F7D4A"/>
    <w:multiLevelType w:val="hybridMultilevel"/>
    <w:tmpl w:val="92DC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9426E"/>
    <w:multiLevelType w:val="hybridMultilevel"/>
    <w:tmpl w:val="734E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0284D"/>
    <w:multiLevelType w:val="hybridMultilevel"/>
    <w:tmpl w:val="72AA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A37DB"/>
    <w:multiLevelType w:val="hybridMultilevel"/>
    <w:tmpl w:val="1DBAC40C"/>
    <w:lvl w:ilvl="0" w:tplc="C37ACDD2">
      <w:start w:val="1"/>
      <w:numFmt w:val="decimal"/>
      <w:lvlText w:val="%1."/>
      <w:lvlJc w:val="left"/>
      <w:pPr>
        <w:ind w:left="720" w:hanging="360"/>
      </w:pPr>
      <w:rPr>
        <w:b/>
        <w:color w:val="00A5B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9006E"/>
    <w:multiLevelType w:val="hybridMultilevel"/>
    <w:tmpl w:val="61BE2CCE"/>
    <w:lvl w:ilvl="0" w:tplc="C0A4E6B2">
      <w:start w:val="1"/>
      <w:numFmt w:val="decimal"/>
      <w:lvlText w:val="%1."/>
      <w:lvlJc w:val="left"/>
      <w:pPr>
        <w:ind w:left="720" w:hanging="360"/>
      </w:pPr>
      <w:rPr>
        <w:b/>
        <w:color w:val="00A5B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2D4F17"/>
    <w:multiLevelType w:val="hybridMultilevel"/>
    <w:tmpl w:val="D8BE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D6BAD"/>
    <w:multiLevelType w:val="hybridMultilevel"/>
    <w:tmpl w:val="5482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776D2"/>
    <w:multiLevelType w:val="hybridMultilevel"/>
    <w:tmpl w:val="35CC3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E36D19"/>
    <w:multiLevelType w:val="hybridMultilevel"/>
    <w:tmpl w:val="0F662B14"/>
    <w:lvl w:ilvl="0" w:tplc="FF388D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252724">
    <w:abstractNumId w:val="3"/>
  </w:num>
  <w:num w:numId="2" w16cid:durableId="1556624826">
    <w:abstractNumId w:val="10"/>
  </w:num>
  <w:num w:numId="3" w16cid:durableId="1785921563">
    <w:abstractNumId w:val="6"/>
  </w:num>
  <w:num w:numId="4" w16cid:durableId="1104613320">
    <w:abstractNumId w:val="2"/>
  </w:num>
  <w:num w:numId="5" w16cid:durableId="177306710">
    <w:abstractNumId w:val="8"/>
  </w:num>
  <w:num w:numId="6" w16cid:durableId="1666205797">
    <w:abstractNumId w:val="9"/>
  </w:num>
  <w:num w:numId="7" w16cid:durableId="2004966121">
    <w:abstractNumId w:val="13"/>
  </w:num>
  <w:num w:numId="8" w16cid:durableId="368264517">
    <w:abstractNumId w:val="1"/>
  </w:num>
  <w:num w:numId="9" w16cid:durableId="1345522477">
    <w:abstractNumId w:val="12"/>
  </w:num>
  <w:num w:numId="10" w16cid:durableId="1474517106">
    <w:abstractNumId w:val="11"/>
  </w:num>
  <w:num w:numId="11" w16cid:durableId="91359280">
    <w:abstractNumId w:val="5"/>
  </w:num>
  <w:num w:numId="12" w16cid:durableId="435366893">
    <w:abstractNumId w:val="0"/>
  </w:num>
  <w:num w:numId="13" w16cid:durableId="1579173455">
    <w:abstractNumId w:val="14"/>
  </w:num>
  <w:num w:numId="14" w16cid:durableId="2103524558">
    <w:abstractNumId w:val="1"/>
  </w:num>
  <w:num w:numId="15" w16cid:durableId="789133022">
    <w:abstractNumId w:val="6"/>
  </w:num>
  <w:num w:numId="16" w16cid:durableId="1528181570">
    <w:abstractNumId w:val="4"/>
  </w:num>
  <w:num w:numId="17" w16cid:durableId="1821266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7A"/>
    <w:rsid w:val="000064BB"/>
    <w:rsid w:val="000B7095"/>
    <w:rsid w:val="000D1307"/>
    <w:rsid w:val="000E42E7"/>
    <w:rsid w:val="000F024F"/>
    <w:rsid w:val="00124B3A"/>
    <w:rsid w:val="00151EB6"/>
    <w:rsid w:val="001631C2"/>
    <w:rsid w:val="001A67B2"/>
    <w:rsid w:val="001D3D90"/>
    <w:rsid w:val="001D548B"/>
    <w:rsid w:val="001F01A3"/>
    <w:rsid w:val="002012BE"/>
    <w:rsid w:val="002D5793"/>
    <w:rsid w:val="002E3467"/>
    <w:rsid w:val="00332E78"/>
    <w:rsid w:val="00337B49"/>
    <w:rsid w:val="00354D0E"/>
    <w:rsid w:val="0036342B"/>
    <w:rsid w:val="0038670F"/>
    <w:rsid w:val="003C2B9B"/>
    <w:rsid w:val="003C35A5"/>
    <w:rsid w:val="003F322A"/>
    <w:rsid w:val="0041731C"/>
    <w:rsid w:val="00426BE7"/>
    <w:rsid w:val="0047235D"/>
    <w:rsid w:val="00473FE5"/>
    <w:rsid w:val="004C62D8"/>
    <w:rsid w:val="00526D58"/>
    <w:rsid w:val="00561726"/>
    <w:rsid w:val="00570BB8"/>
    <w:rsid w:val="0058365A"/>
    <w:rsid w:val="00597DD9"/>
    <w:rsid w:val="005D6515"/>
    <w:rsid w:val="005D7A6A"/>
    <w:rsid w:val="005E0544"/>
    <w:rsid w:val="006B50BE"/>
    <w:rsid w:val="006F0E25"/>
    <w:rsid w:val="006F15B2"/>
    <w:rsid w:val="00720611"/>
    <w:rsid w:val="007313A5"/>
    <w:rsid w:val="007458DB"/>
    <w:rsid w:val="007557C9"/>
    <w:rsid w:val="00757DF3"/>
    <w:rsid w:val="00781321"/>
    <w:rsid w:val="007906A6"/>
    <w:rsid w:val="007B0D7A"/>
    <w:rsid w:val="007D1474"/>
    <w:rsid w:val="00810F59"/>
    <w:rsid w:val="00827D44"/>
    <w:rsid w:val="00863AD8"/>
    <w:rsid w:val="008A696C"/>
    <w:rsid w:val="008E1A21"/>
    <w:rsid w:val="008E639A"/>
    <w:rsid w:val="009036E1"/>
    <w:rsid w:val="00934637"/>
    <w:rsid w:val="00953CC6"/>
    <w:rsid w:val="009566E7"/>
    <w:rsid w:val="00976FDE"/>
    <w:rsid w:val="009967AD"/>
    <w:rsid w:val="009A2B6C"/>
    <w:rsid w:val="009C41E0"/>
    <w:rsid w:val="00A175E6"/>
    <w:rsid w:val="00A17F6A"/>
    <w:rsid w:val="00A54766"/>
    <w:rsid w:val="00A61069"/>
    <w:rsid w:val="00A92FC2"/>
    <w:rsid w:val="00AE117D"/>
    <w:rsid w:val="00B1468C"/>
    <w:rsid w:val="00BA0AF3"/>
    <w:rsid w:val="00BA210C"/>
    <w:rsid w:val="00C06DCA"/>
    <w:rsid w:val="00C157AE"/>
    <w:rsid w:val="00C25870"/>
    <w:rsid w:val="00C411C5"/>
    <w:rsid w:val="00C90FE9"/>
    <w:rsid w:val="00CA475D"/>
    <w:rsid w:val="00CD1A17"/>
    <w:rsid w:val="00D121C4"/>
    <w:rsid w:val="00D42188"/>
    <w:rsid w:val="00D876A3"/>
    <w:rsid w:val="00E11FA7"/>
    <w:rsid w:val="00E44792"/>
    <w:rsid w:val="00E545AA"/>
    <w:rsid w:val="00E56D93"/>
    <w:rsid w:val="00E64853"/>
    <w:rsid w:val="00E97823"/>
    <w:rsid w:val="00ED3644"/>
    <w:rsid w:val="00EE69AD"/>
    <w:rsid w:val="00F05B89"/>
    <w:rsid w:val="00F1455E"/>
    <w:rsid w:val="00F41969"/>
    <w:rsid w:val="00F42A1D"/>
    <w:rsid w:val="00F64386"/>
    <w:rsid w:val="00F65E1D"/>
    <w:rsid w:val="00F72AB5"/>
    <w:rsid w:val="00F90054"/>
    <w:rsid w:val="00FB74D4"/>
    <w:rsid w:val="00FC05B3"/>
    <w:rsid w:val="00FC77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1473"/>
  <w15:chartTrackingRefBased/>
  <w15:docId w15:val="{7CA1B860-7702-4769-8C3F-C3DF93F6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B0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B0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B0D7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B0D7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B0D7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B0D7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B0D7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B0D7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B0D7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0D7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B0D7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B0D7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B0D7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B0D7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B0D7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B0D7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B0D7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B0D7A"/>
    <w:rPr>
      <w:rFonts w:eastAsiaTheme="majorEastAsia" w:cstheme="majorBidi"/>
      <w:color w:val="272727" w:themeColor="text1" w:themeTint="D8"/>
    </w:rPr>
  </w:style>
  <w:style w:type="paragraph" w:styleId="KonuBal">
    <w:name w:val="Title"/>
    <w:basedOn w:val="Normal"/>
    <w:next w:val="Normal"/>
    <w:link w:val="KonuBalChar"/>
    <w:uiPriority w:val="10"/>
    <w:qFormat/>
    <w:rsid w:val="007B0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B0D7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B0D7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B0D7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B0D7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B0D7A"/>
    <w:rPr>
      <w:i/>
      <w:iCs/>
      <w:color w:val="404040" w:themeColor="text1" w:themeTint="BF"/>
    </w:rPr>
  </w:style>
  <w:style w:type="paragraph" w:styleId="ListeParagraf">
    <w:name w:val="List Paragraph"/>
    <w:basedOn w:val="Normal"/>
    <w:uiPriority w:val="34"/>
    <w:qFormat/>
    <w:rsid w:val="007B0D7A"/>
    <w:pPr>
      <w:ind w:left="720"/>
      <w:contextualSpacing/>
    </w:pPr>
  </w:style>
  <w:style w:type="character" w:styleId="GlVurgulama">
    <w:name w:val="Intense Emphasis"/>
    <w:basedOn w:val="VarsaylanParagrafYazTipi"/>
    <w:uiPriority w:val="21"/>
    <w:qFormat/>
    <w:rsid w:val="007B0D7A"/>
    <w:rPr>
      <w:i/>
      <w:iCs/>
      <w:color w:val="0F4761" w:themeColor="accent1" w:themeShade="BF"/>
    </w:rPr>
  </w:style>
  <w:style w:type="paragraph" w:styleId="GlAlnt">
    <w:name w:val="Intense Quote"/>
    <w:basedOn w:val="Normal"/>
    <w:next w:val="Normal"/>
    <w:link w:val="GlAlntChar"/>
    <w:uiPriority w:val="30"/>
    <w:qFormat/>
    <w:rsid w:val="007B0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B0D7A"/>
    <w:rPr>
      <w:i/>
      <w:iCs/>
      <w:color w:val="0F4761" w:themeColor="accent1" w:themeShade="BF"/>
    </w:rPr>
  </w:style>
  <w:style w:type="character" w:styleId="GlBavuru">
    <w:name w:val="Intense Reference"/>
    <w:basedOn w:val="VarsaylanParagrafYazTipi"/>
    <w:uiPriority w:val="32"/>
    <w:qFormat/>
    <w:rsid w:val="007B0D7A"/>
    <w:rPr>
      <w:b/>
      <w:bCs/>
      <w:smallCaps/>
      <w:color w:val="0F4761" w:themeColor="accent1" w:themeShade="BF"/>
      <w:spacing w:val="5"/>
    </w:rPr>
  </w:style>
  <w:style w:type="table" w:styleId="KlavuzTablo6-Renkli-Vurgu4">
    <w:name w:val="Grid Table 6 Colorful Accent 4"/>
    <w:basedOn w:val="NormalTablo"/>
    <w:uiPriority w:val="51"/>
    <w:rsid w:val="00BA210C"/>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oKlavuzu">
    <w:name w:val="Table Grid"/>
    <w:basedOn w:val="NormalTablo"/>
    <w:uiPriority w:val="39"/>
    <w:rsid w:val="00EE6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A475D"/>
    <w:pPr>
      <w:widowControl w:val="0"/>
      <w:autoSpaceDE w:val="0"/>
      <w:autoSpaceDN w:val="0"/>
      <w:spacing w:after="0" w:line="240" w:lineRule="auto"/>
      <w:ind w:left="936"/>
      <w:jc w:val="both"/>
    </w:pPr>
    <w:rPr>
      <w:rFonts w:ascii="Times New Roman" w:eastAsia="Times New Roman" w:hAnsi="Times New Roman" w:cs="Times New Roman"/>
      <w:kern w:val="0"/>
      <w14:ligatures w14:val="none"/>
    </w:rPr>
  </w:style>
  <w:style w:type="character" w:customStyle="1" w:styleId="GvdeMetniChar">
    <w:name w:val="Gövde Metni Char"/>
    <w:basedOn w:val="VarsaylanParagrafYazTipi"/>
    <w:link w:val="GvdeMetni"/>
    <w:uiPriority w:val="1"/>
    <w:rsid w:val="00CA475D"/>
    <w:rPr>
      <w:rFonts w:ascii="Times New Roman" w:eastAsia="Times New Roman" w:hAnsi="Times New Roman" w:cs="Times New Roman"/>
      <w:kern w:val="0"/>
      <w:lang w:val="en"/>
      <w14:ligatures w14:val="none"/>
    </w:rPr>
  </w:style>
  <w:style w:type="table" w:customStyle="1" w:styleId="TableNormal">
    <w:name w:val="Table Normal"/>
    <w:uiPriority w:val="2"/>
    <w:semiHidden/>
    <w:unhideWhenUsed/>
    <w:qFormat/>
    <w:rsid w:val="00A92FC2"/>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2FC2"/>
    <w:pPr>
      <w:widowControl w:val="0"/>
      <w:autoSpaceDE w:val="0"/>
      <w:autoSpaceDN w:val="0"/>
      <w:spacing w:after="0" w:line="240" w:lineRule="auto"/>
      <w:ind w:left="107"/>
    </w:pPr>
    <w:rPr>
      <w:rFonts w:ascii="Times New Roman" w:eastAsia="Times New Roman" w:hAnsi="Times New Roman" w:cs="Times New Roman"/>
      <w:kern w:val="0"/>
      <w:sz w:val="22"/>
      <w:szCs w:val="22"/>
      <w14:ligatures w14:val="none"/>
    </w:rPr>
  </w:style>
  <w:style w:type="character" w:styleId="Kpr">
    <w:name w:val="Hyperlink"/>
    <w:basedOn w:val="VarsaylanParagrafYazTipi"/>
    <w:uiPriority w:val="99"/>
    <w:unhideWhenUsed/>
    <w:rsid w:val="005E0544"/>
    <w:rPr>
      <w:color w:val="467886" w:themeColor="hyperlink"/>
      <w:u w:val="single"/>
    </w:rPr>
  </w:style>
  <w:style w:type="character" w:styleId="zmlenmeyenBahsetme">
    <w:name w:val="Unresolved Mention"/>
    <w:basedOn w:val="VarsaylanParagrafYazTipi"/>
    <w:uiPriority w:val="99"/>
    <w:semiHidden/>
    <w:unhideWhenUsed/>
    <w:rsid w:val="005E0544"/>
    <w:rPr>
      <w:color w:val="605E5C"/>
      <w:shd w:val="clear" w:color="auto" w:fill="E1DFDD"/>
    </w:rPr>
  </w:style>
  <w:style w:type="paragraph" w:customStyle="1" w:styleId="Default">
    <w:name w:val="Default"/>
    <w:rsid w:val="00CD1A17"/>
    <w:pPr>
      <w:autoSpaceDE w:val="0"/>
      <w:autoSpaceDN w:val="0"/>
      <w:adjustRightInd w:val="0"/>
      <w:spacing w:after="0" w:line="240" w:lineRule="auto"/>
    </w:pPr>
    <w:rPr>
      <w:rFonts w:ascii="Arial" w:hAnsi="Arial" w:cs="Arial"/>
      <w:color w:val="000000"/>
      <w:kern w:val="0"/>
      <w14:ligatures w14:val="none"/>
    </w:rPr>
  </w:style>
  <w:style w:type="character" w:styleId="zlenenKpr">
    <w:name w:val="FollowedHyperlink"/>
    <w:basedOn w:val="VarsaylanParagrafYazTipi"/>
    <w:uiPriority w:val="99"/>
    <w:semiHidden/>
    <w:unhideWhenUsed/>
    <w:rsid w:val="00C06D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bakircay.edu.tr%20" TargetMode="External"/><Relationship Id="rId3" Type="http://schemas.openxmlformats.org/officeDocument/2006/relationships/settings" Target="settings.xml"/><Relationship Id="rId7" Type="http://schemas.openxmlformats.org/officeDocument/2006/relationships/hyperlink" Target="mailto:erasmus@bakircay.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programmes/erasmus-plus/tools/distance_en.ht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1709</Words>
  <Characters>9745</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Nur EKİNCİ</dc:creator>
  <cp:keywords/>
  <dc:description/>
  <cp:lastModifiedBy>Ayşe Nur EKİNCİ</cp:lastModifiedBy>
  <cp:revision>24</cp:revision>
  <cp:lastPrinted>2025-09-02T09:16:00Z</cp:lastPrinted>
  <dcterms:created xsi:type="dcterms:W3CDTF">2025-09-01T08:13:00Z</dcterms:created>
  <dcterms:modified xsi:type="dcterms:W3CDTF">2025-09-03T14:16:00Z</dcterms:modified>
</cp:coreProperties>
</file>